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B7186" w14:textId="1800FF03" w:rsidR="00006AF4" w:rsidRDefault="002F002F" w:rsidP="00A21C67">
      <w:pPr>
        <w:pStyle w:val="Heading1"/>
        <w:spacing w:before="0"/>
        <w:jc w:val="center"/>
      </w:pPr>
      <w:r>
        <w:rPr>
          <w:bCs w:val="0"/>
        </w:rPr>
        <w:t>PSY 235:730 Social Psychology – 3 Credit Hours</w:t>
      </w:r>
    </w:p>
    <w:p w14:paraId="7B7E6BC3" w14:textId="097E167D" w:rsidR="002F002F" w:rsidRDefault="002F002F" w:rsidP="00A21C67">
      <w:pPr>
        <w:pStyle w:val="Heading1"/>
        <w:spacing w:before="0"/>
        <w:jc w:val="center"/>
        <w:rPr>
          <w:bCs w:val="0"/>
        </w:rPr>
      </w:pPr>
      <w:r w:rsidRPr="002F002F">
        <w:rPr>
          <w:bCs w:val="0"/>
        </w:rPr>
        <w:t>Summer Semester</w:t>
      </w:r>
      <w:r>
        <w:rPr>
          <w:bCs w:val="0"/>
        </w:rPr>
        <w:t xml:space="preserve"> 2025</w:t>
      </w:r>
      <w:r w:rsidRPr="002F002F">
        <w:rPr>
          <w:bCs w:val="0"/>
        </w:rPr>
        <w:t>: Session 1</w:t>
      </w:r>
    </w:p>
    <w:p w14:paraId="12118A53" w14:textId="3EB22FE2" w:rsidR="002F002F" w:rsidRDefault="002F002F" w:rsidP="00A21C67">
      <w:pPr>
        <w:pStyle w:val="Heading1"/>
        <w:spacing w:before="0"/>
        <w:jc w:val="center"/>
      </w:pPr>
      <w:r>
        <w:rPr>
          <w:bCs w:val="0"/>
        </w:rPr>
        <w:t>Online: Monday, May 12</w:t>
      </w:r>
      <w:r w:rsidRPr="002F002F">
        <w:rPr>
          <w:bCs w:val="0"/>
          <w:vertAlign w:val="superscript"/>
        </w:rPr>
        <w:t>th</w:t>
      </w:r>
      <w:r>
        <w:rPr>
          <w:bCs w:val="0"/>
        </w:rPr>
        <w:t xml:space="preserve"> – Friday, June 27</w:t>
      </w:r>
      <w:r w:rsidRPr="002F002F">
        <w:rPr>
          <w:bCs w:val="0"/>
          <w:vertAlign w:val="superscript"/>
        </w:rPr>
        <w:t>th</w:t>
      </w:r>
    </w:p>
    <w:p w14:paraId="41FBB094" w14:textId="77777777" w:rsidR="002F002F" w:rsidRDefault="002F002F" w:rsidP="002F002F">
      <w:pPr>
        <w:spacing w:after="0"/>
        <w:jc w:val="center"/>
        <w:rPr>
          <w:sz w:val="32"/>
          <w:szCs w:val="32"/>
        </w:rPr>
      </w:pPr>
    </w:p>
    <w:p w14:paraId="164D0B53" w14:textId="5748794D" w:rsidR="002F002F" w:rsidRDefault="002F002F" w:rsidP="002F002F">
      <w:pPr>
        <w:spacing w:after="0"/>
      </w:pPr>
      <w:r>
        <w:rPr>
          <w:b/>
          <w:bCs w:val="0"/>
        </w:rPr>
        <w:t xml:space="preserve">Instructor: </w:t>
      </w:r>
      <w:r>
        <w:t>Aislinn Low (</w:t>
      </w:r>
      <w:r w:rsidR="003F7B72">
        <w:t xml:space="preserve">pronouns – </w:t>
      </w:r>
      <w:r>
        <w:t xml:space="preserve">she/her) – </w:t>
      </w:r>
      <w:hyperlink r:id="rId6" w:history="1">
        <w:r w:rsidRPr="00233D07">
          <w:rPr>
            <w:rStyle w:val="Hyperlink"/>
          </w:rPr>
          <w:t>lowaisli@msu.edu</w:t>
        </w:r>
      </w:hyperlink>
    </w:p>
    <w:p w14:paraId="355246FA" w14:textId="053A6F62" w:rsidR="002F002F" w:rsidRDefault="002F002F" w:rsidP="002F002F">
      <w:pPr>
        <w:spacing w:after="0"/>
      </w:pPr>
      <w:r>
        <w:rPr>
          <w:b/>
          <w:bCs w:val="0"/>
        </w:rPr>
        <w:t xml:space="preserve">Office Hours: </w:t>
      </w:r>
      <w:r>
        <w:t>By appointment via Zoom</w:t>
      </w:r>
      <w:r w:rsidR="003F7B72">
        <w:t xml:space="preserve"> (appointments can be requested through email)</w:t>
      </w:r>
    </w:p>
    <w:p w14:paraId="0E003073" w14:textId="2C92DACA" w:rsidR="00A92601" w:rsidRPr="00A92601" w:rsidRDefault="00AC5454" w:rsidP="00A54365">
      <w:pPr>
        <w:pStyle w:val="Heading1"/>
        <w:rPr>
          <w:bCs w:val="0"/>
        </w:rPr>
      </w:pPr>
      <w:r>
        <w:rPr>
          <w:bCs w:val="0"/>
        </w:rPr>
        <w:t>Important Course Details:</w:t>
      </w:r>
    </w:p>
    <w:p w14:paraId="5B5D1B69" w14:textId="727CDEC9" w:rsidR="00A92601" w:rsidRPr="00A92601" w:rsidRDefault="00C91110" w:rsidP="00A54365">
      <w:pPr>
        <w:pStyle w:val="Heading2"/>
        <w:rPr>
          <w:bCs w:val="0"/>
        </w:rPr>
      </w:pPr>
      <w:r>
        <w:t xml:space="preserve">1. </w:t>
      </w:r>
      <w:r w:rsidR="00A92601">
        <w:t>Workload:</w:t>
      </w:r>
    </w:p>
    <w:p w14:paraId="3F355598" w14:textId="5032BF61" w:rsidR="00A92601" w:rsidRPr="00A92601" w:rsidRDefault="00A92601" w:rsidP="00A92601">
      <w:pPr>
        <w:pStyle w:val="ListParagraph"/>
        <w:numPr>
          <w:ilvl w:val="1"/>
          <w:numId w:val="1"/>
        </w:numPr>
      </w:pPr>
      <w:r w:rsidRPr="00A92601">
        <w:t xml:space="preserve">This </w:t>
      </w:r>
      <w:r w:rsidR="00B71439">
        <w:t>is a fast-paced course</w:t>
      </w:r>
      <w:r w:rsidR="0048307A">
        <w:t xml:space="preserve"> </w:t>
      </w:r>
      <w:r w:rsidRPr="00A92601">
        <w:t xml:space="preserve">compared to a regular </w:t>
      </w:r>
      <w:r w:rsidR="00E260F1">
        <w:t>F</w:t>
      </w:r>
      <w:r w:rsidRPr="00A92601">
        <w:t xml:space="preserve">all or </w:t>
      </w:r>
      <w:r w:rsidR="00E260F1">
        <w:t>S</w:t>
      </w:r>
      <w:r w:rsidRPr="00A92601">
        <w:t xml:space="preserve">pring semester class. </w:t>
      </w:r>
      <w:r>
        <w:t xml:space="preserve">A </w:t>
      </w:r>
      <w:r w:rsidR="00423279">
        <w:t>F</w:t>
      </w:r>
      <w:r>
        <w:t>all or Spring semester is 15 weeks long. In comparison, t</w:t>
      </w:r>
      <w:r w:rsidRPr="00A92601">
        <w:t xml:space="preserve">his </w:t>
      </w:r>
      <w:r w:rsidR="00E260F1">
        <w:t>s</w:t>
      </w:r>
      <w:r w:rsidRPr="00A92601">
        <w:t>ummer course is about half that length (7 weeks total from May 1</w:t>
      </w:r>
      <w:r>
        <w:t>2</w:t>
      </w:r>
      <w:r w:rsidRPr="00A92601">
        <w:rPr>
          <w:vertAlign w:val="superscript"/>
        </w:rPr>
        <w:t>th</w:t>
      </w:r>
      <w:r w:rsidRPr="00A92601">
        <w:t xml:space="preserve"> to June 27</w:t>
      </w:r>
      <w:r w:rsidRPr="00A92601">
        <w:rPr>
          <w:vertAlign w:val="superscript"/>
        </w:rPr>
        <w:t>th</w:t>
      </w:r>
      <w:r w:rsidRPr="00A92601">
        <w:t>) but covers roughly the same amount of content as the regular</w:t>
      </w:r>
      <w:r>
        <w:t>,</w:t>
      </w:r>
      <w:r w:rsidRPr="00A92601">
        <w:t xml:space="preserve"> non-</w:t>
      </w:r>
      <w:r w:rsidR="00E260F1">
        <w:t>s</w:t>
      </w:r>
      <w:r w:rsidRPr="00A92601">
        <w:t xml:space="preserve">ummer PSY 235 course. The first exam for this course is on </w:t>
      </w:r>
      <w:r w:rsidR="005B70CE">
        <w:t>Friday</w:t>
      </w:r>
      <w:r w:rsidRPr="00A92601">
        <w:t xml:space="preserve"> at the end of the first week</w:t>
      </w:r>
      <w:r w:rsidR="00E260F1">
        <w:t xml:space="preserve"> (5/16/2025)</w:t>
      </w:r>
      <w:r w:rsidRPr="00A92601">
        <w:t>, which can come up very quickly. Therefore, it is important to stay up to date on the course calendar and reach out for help early</w:t>
      </w:r>
      <w:r w:rsidR="00910DBA">
        <w:t>,</w:t>
      </w:r>
      <w:r w:rsidRPr="00A92601">
        <w:t xml:space="preserve"> when needed</w:t>
      </w:r>
      <w:r w:rsidR="005B70CE">
        <w:t>. There will consistently be graded assignments until the end of the course, therefore</w:t>
      </w:r>
      <w:r w:rsidRPr="00A92601">
        <w:t xml:space="preserve"> it is important to try not to fall behind on course assignments/grades</w:t>
      </w:r>
      <w:r w:rsidR="005B70CE">
        <w:t xml:space="preserve"> early</w:t>
      </w:r>
      <w:r w:rsidRPr="00A92601">
        <w:t xml:space="preserve">. </w:t>
      </w:r>
    </w:p>
    <w:p w14:paraId="61B700FB" w14:textId="43668882" w:rsidR="00A92601" w:rsidRDefault="00C91110" w:rsidP="00A54365">
      <w:pPr>
        <w:pStyle w:val="Heading2"/>
        <w:rPr>
          <w:bCs w:val="0"/>
        </w:rPr>
      </w:pPr>
      <w:r>
        <w:t xml:space="preserve">2. </w:t>
      </w:r>
      <w:r w:rsidR="00A92601">
        <w:t>High-Speed Internet Requirement</w:t>
      </w:r>
    </w:p>
    <w:p w14:paraId="558932C9" w14:textId="5DB935F7" w:rsidR="00A92601" w:rsidRPr="00A92601" w:rsidRDefault="00A92601" w:rsidP="00A92601">
      <w:pPr>
        <w:pStyle w:val="ListParagraph"/>
        <w:numPr>
          <w:ilvl w:val="1"/>
          <w:numId w:val="1"/>
        </w:numPr>
      </w:pPr>
      <w:r w:rsidRPr="00A92601">
        <w:rPr>
          <w:bCs w:val="0"/>
        </w:rPr>
        <w:t xml:space="preserve">This course (PSY 235 Section 730: Social Psychology) is a fully online course. Therefore, you will need to have access to a computer with consistent access to a high-speed internet connection. Additionally, the course is set up to be asynchronous. This means you can complete most work according to your own needs (there are no set lecture times or </w:t>
      </w:r>
      <w:r w:rsidR="00854383">
        <w:rPr>
          <w:bCs w:val="0"/>
        </w:rPr>
        <w:t>synchronous</w:t>
      </w:r>
      <w:r w:rsidRPr="00A92601">
        <w:rPr>
          <w:bCs w:val="0"/>
        </w:rPr>
        <w:t xml:space="preserve"> Zoom video meetings). The course is designed to give you flexibility – but this flexibility also comes with the assumption that you will participate actively and meet due dates as required by the course.</w:t>
      </w:r>
    </w:p>
    <w:p w14:paraId="2653F08B" w14:textId="2218079F" w:rsidR="00A92601" w:rsidRDefault="00C91110" w:rsidP="00A54365">
      <w:pPr>
        <w:pStyle w:val="Heading2"/>
      </w:pPr>
      <w:r>
        <w:rPr>
          <w:bCs w:val="0"/>
        </w:rPr>
        <w:t xml:space="preserve">3. </w:t>
      </w:r>
      <w:r w:rsidR="00A92601">
        <w:rPr>
          <w:bCs w:val="0"/>
        </w:rPr>
        <w:t>Due Dates and Times</w:t>
      </w:r>
    </w:p>
    <w:p w14:paraId="5D3D3FD0" w14:textId="2178CE81" w:rsidR="00B549D8" w:rsidRPr="00B549D8" w:rsidRDefault="00A92601" w:rsidP="00B549D8">
      <w:pPr>
        <w:pStyle w:val="ListParagraph"/>
        <w:numPr>
          <w:ilvl w:val="1"/>
          <w:numId w:val="1"/>
        </w:numPr>
      </w:pPr>
      <w:r w:rsidRPr="00A92601">
        <w:t xml:space="preserve">All times listed in the syllabus and on D2L are in </w:t>
      </w:r>
      <w:r w:rsidRPr="00A92601">
        <w:rPr>
          <w:b/>
        </w:rPr>
        <w:t xml:space="preserve">Eastern Standard/Day Time (EST/EDT/ET) Zone, the same </w:t>
      </w:r>
      <w:r w:rsidR="00C330C8">
        <w:rPr>
          <w:b/>
        </w:rPr>
        <w:t xml:space="preserve">time </w:t>
      </w:r>
      <w:r w:rsidRPr="00A92601">
        <w:rPr>
          <w:b/>
        </w:rPr>
        <w:t xml:space="preserve">as East Lansing, Michigan. </w:t>
      </w:r>
      <w:r w:rsidR="00B549D8">
        <w:rPr>
          <w:bCs w:val="0"/>
        </w:rPr>
        <w:t xml:space="preserve">Here is the link to a time zone converter if you are outside of the US: </w:t>
      </w:r>
      <w:hyperlink r:id="rId7" w:history="1">
        <w:r w:rsidR="008D7745" w:rsidRPr="00F8493B">
          <w:rPr>
            <w:rStyle w:val="Hyperlink"/>
            <w:bCs w:val="0"/>
          </w:rPr>
          <w:t>https://savvytime.com/converter/est</w:t>
        </w:r>
      </w:hyperlink>
    </w:p>
    <w:p w14:paraId="1F547D54" w14:textId="153AC0CC" w:rsidR="006F209B" w:rsidRPr="006F209B" w:rsidRDefault="00A92601" w:rsidP="00A92601">
      <w:pPr>
        <w:pStyle w:val="ListParagraph"/>
        <w:numPr>
          <w:ilvl w:val="1"/>
          <w:numId w:val="1"/>
        </w:numPr>
      </w:pPr>
      <w:r w:rsidRPr="00A92601">
        <w:rPr>
          <w:b/>
        </w:rPr>
        <w:t xml:space="preserve">If you need </w:t>
      </w:r>
      <w:r w:rsidR="008D7745" w:rsidRPr="00A92601">
        <w:rPr>
          <w:b/>
        </w:rPr>
        <w:t>technical</w:t>
      </w:r>
      <w:r w:rsidRPr="00A92601">
        <w:rPr>
          <w:b/>
        </w:rPr>
        <w:t xml:space="preserve"> assistance </w:t>
      </w:r>
      <w:r w:rsidRPr="00A92601">
        <w:rPr>
          <w:bCs w:val="0"/>
        </w:rPr>
        <w:t xml:space="preserve">at any time during the course or to report a problem, you can: </w:t>
      </w:r>
    </w:p>
    <w:p w14:paraId="2061AA87" w14:textId="28C2AB75" w:rsidR="006F209B" w:rsidRPr="006F209B" w:rsidRDefault="00A92601" w:rsidP="006F209B">
      <w:pPr>
        <w:pStyle w:val="ListParagraph"/>
        <w:numPr>
          <w:ilvl w:val="2"/>
          <w:numId w:val="1"/>
        </w:numPr>
      </w:pPr>
      <w:r w:rsidRPr="00A92601">
        <w:rPr>
          <w:bCs w:val="0"/>
        </w:rPr>
        <w:t xml:space="preserve">Visit the D2L Help Site – </w:t>
      </w:r>
      <w:hyperlink r:id="rId8" w:history="1">
        <w:r w:rsidR="006F209B" w:rsidRPr="00E52807">
          <w:rPr>
            <w:rStyle w:val="Hyperlink"/>
            <w:bCs w:val="0"/>
          </w:rPr>
          <w:t>https://help.d2l.msu.edu/</w:t>
        </w:r>
      </w:hyperlink>
    </w:p>
    <w:p w14:paraId="025E5A7C" w14:textId="77777777" w:rsidR="006F209B" w:rsidRPr="006F209B" w:rsidRDefault="00A92601" w:rsidP="006F209B">
      <w:pPr>
        <w:pStyle w:val="ListParagraph"/>
        <w:numPr>
          <w:ilvl w:val="2"/>
          <w:numId w:val="1"/>
        </w:numPr>
      </w:pPr>
      <w:r w:rsidRPr="00A92601">
        <w:rPr>
          <w:bCs w:val="0"/>
        </w:rPr>
        <w:t xml:space="preserve">Call the </w:t>
      </w:r>
      <w:r w:rsidRPr="00A92601">
        <w:rPr>
          <w:bCs w:val="0"/>
          <w:i/>
          <w:iCs/>
        </w:rPr>
        <w:t xml:space="preserve">D2L Help Line </w:t>
      </w:r>
      <w:r w:rsidRPr="00A92601">
        <w:rPr>
          <w:bCs w:val="0"/>
        </w:rPr>
        <w:t xml:space="preserve">– </w:t>
      </w:r>
      <w:r w:rsidRPr="00A92601">
        <w:rPr>
          <w:b/>
        </w:rPr>
        <w:t>(517) 432-6200 or (844) 678-6200</w:t>
      </w:r>
    </w:p>
    <w:p w14:paraId="69DDB800" w14:textId="6D58A320" w:rsidR="006F209B" w:rsidRPr="006F209B" w:rsidRDefault="00A92601" w:rsidP="006F209B">
      <w:pPr>
        <w:pStyle w:val="ListParagraph"/>
        <w:numPr>
          <w:ilvl w:val="2"/>
          <w:numId w:val="1"/>
        </w:numPr>
      </w:pPr>
      <w:r w:rsidRPr="00A92601">
        <w:rPr>
          <w:bCs w:val="0"/>
        </w:rPr>
        <w:t xml:space="preserve">Visit the </w:t>
      </w:r>
      <w:r w:rsidRPr="00A92601">
        <w:rPr>
          <w:bCs w:val="0"/>
          <w:i/>
          <w:iCs/>
        </w:rPr>
        <w:t xml:space="preserve">MSU Tech Support Site </w:t>
      </w:r>
      <w:r w:rsidRPr="00A92601">
        <w:rPr>
          <w:bCs w:val="0"/>
        </w:rPr>
        <w:t xml:space="preserve">– </w:t>
      </w:r>
      <w:hyperlink r:id="rId9" w:history="1">
        <w:r w:rsidR="006F209B" w:rsidRPr="00E52807">
          <w:rPr>
            <w:rStyle w:val="Hyperlink"/>
            <w:bCs w:val="0"/>
          </w:rPr>
          <w:t>https://tech.msu.edu/support/help/</w:t>
        </w:r>
      </w:hyperlink>
    </w:p>
    <w:p w14:paraId="5C0114B4" w14:textId="33EEC3E3" w:rsidR="00A92601" w:rsidRPr="00A92601" w:rsidRDefault="00A92601" w:rsidP="006F209B">
      <w:pPr>
        <w:pStyle w:val="ListParagraph"/>
        <w:numPr>
          <w:ilvl w:val="2"/>
          <w:numId w:val="1"/>
        </w:numPr>
      </w:pPr>
      <w:r w:rsidRPr="00A92601">
        <w:rPr>
          <w:bCs w:val="0"/>
        </w:rPr>
        <w:t xml:space="preserve">Call the </w:t>
      </w:r>
      <w:r w:rsidRPr="00A92601">
        <w:rPr>
          <w:bCs w:val="0"/>
          <w:i/>
          <w:iCs/>
        </w:rPr>
        <w:t xml:space="preserve">Tech Support Line </w:t>
      </w:r>
      <w:r w:rsidRPr="00A92601">
        <w:rPr>
          <w:bCs w:val="0"/>
        </w:rPr>
        <w:t xml:space="preserve">– </w:t>
      </w:r>
      <w:r w:rsidRPr="00A92601">
        <w:rPr>
          <w:b/>
        </w:rPr>
        <w:t xml:space="preserve">(517) 432-6200 </w:t>
      </w:r>
      <w:r w:rsidRPr="00A92601">
        <w:rPr>
          <w:bCs w:val="0"/>
        </w:rPr>
        <w:t xml:space="preserve">or toll free </w:t>
      </w:r>
      <w:r w:rsidRPr="00A92601">
        <w:rPr>
          <w:b/>
        </w:rPr>
        <w:t xml:space="preserve">(844) 678-6200 </w:t>
      </w:r>
    </w:p>
    <w:p w14:paraId="26132815" w14:textId="61588BC3" w:rsidR="00A92601" w:rsidRPr="00A54365" w:rsidRDefault="00C91110" w:rsidP="00A54365">
      <w:pPr>
        <w:pStyle w:val="Heading2"/>
      </w:pPr>
      <w:r>
        <w:lastRenderedPageBreak/>
        <w:t xml:space="preserve">4. </w:t>
      </w:r>
      <w:r w:rsidR="006F209B">
        <w:t>Honors</w:t>
      </w:r>
    </w:p>
    <w:p w14:paraId="14CE291E" w14:textId="72B5C8DB" w:rsidR="006F209B" w:rsidRDefault="006F209B" w:rsidP="006F209B">
      <w:pPr>
        <w:pStyle w:val="ListParagraph"/>
        <w:numPr>
          <w:ilvl w:val="1"/>
          <w:numId w:val="1"/>
        </w:numPr>
        <w:rPr>
          <w:bCs w:val="0"/>
        </w:rPr>
      </w:pPr>
      <w:r>
        <w:rPr>
          <w:bCs w:val="0"/>
        </w:rPr>
        <w:t>Unlike Fall/Spring semesters, there is no honors option available for this course or other summer psychology courses</w:t>
      </w:r>
    </w:p>
    <w:p w14:paraId="411DCEDE" w14:textId="7AA8947B" w:rsidR="006F209B" w:rsidRDefault="006F209B" w:rsidP="00C91110">
      <w:pPr>
        <w:pStyle w:val="Heading1"/>
        <w:rPr>
          <w:bCs w:val="0"/>
        </w:rPr>
      </w:pPr>
      <w:r>
        <w:t>Required Reading:</w:t>
      </w:r>
    </w:p>
    <w:p w14:paraId="5099541C" w14:textId="79B11BD1" w:rsidR="006F209B" w:rsidRDefault="006F209B" w:rsidP="006F209B">
      <w:pPr>
        <w:pStyle w:val="ListParagraph"/>
        <w:numPr>
          <w:ilvl w:val="0"/>
          <w:numId w:val="2"/>
        </w:numPr>
        <w:rPr>
          <w:bCs w:val="0"/>
        </w:rPr>
      </w:pPr>
      <w:r>
        <w:rPr>
          <w:bCs w:val="0"/>
        </w:rPr>
        <w:t>There is no required textbook for this course</w:t>
      </w:r>
    </w:p>
    <w:p w14:paraId="7DED9C68" w14:textId="0E084CBE" w:rsidR="006F209B" w:rsidRDefault="006F209B" w:rsidP="006F209B">
      <w:pPr>
        <w:pStyle w:val="ListParagraph"/>
        <w:numPr>
          <w:ilvl w:val="0"/>
          <w:numId w:val="2"/>
        </w:numPr>
        <w:rPr>
          <w:bCs w:val="0"/>
        </w:rPr>
      </w:pPr>
      <w:r>
        <w:rPr>
          <w:bCs w:val="0"/>
        </w:rPr>
        <w:t>Instead, you will read articles that coincide with the course lectures</w:t>
      </w:r>
    </w:p>
    <w:p w14:paraId="3DCF71D5" w14:textId="41092AE3" w:rsidR="006F209B" w:rsidRDefault="006F209B" w:rsidP="006F209B">
      <w:pPr>
        <w:pStyle w:val="ListParagraph"/>
        <w:numPr>
          <w:ilvl w:val="1"/>
          <w:numId w:val="2"/>
        </w:numPr>
        <w:rPr>
          <w:bCs w:val="0"/>
        </w:rPr>
      </w:pPr>
      <w:r>
        <w:rPr>
          <w:bCs w:val="0"/>
        </w:rPr>
        <w:t>Articles will be posted on D2L under Content – Readings</w:t>
      </w:r>
    </w:p>
    <w:p w14:paraId="1AEDDA82" w14:textId="2F7302EA" w:rsidR="006F209B" w:rsidRDefault="006F209B" w:rsidP="006F209B">
      <w:pPr>
        <w:pStyle w:val="ListParagraph"/>
        <w:numPr>
          <w:ilvl w:val="1"/>
          <w:numId w:val="2"/>
        </w:numPr>
        <w:rPr>
          <w:bCs w:val="0"/>
        </w:rPr>
      </w:pPr>
      <w:r>
        <w:rPr>
          <w:bCs w:val="0"/>
        </w:rPr>
        <w:t>Article references are included at the end of the syllabus</w:t>
      </w:r>
    </w:p>
    <w:p w14:paraId="1FF1A5A1" w14:textId="01E0C675" w:rsidR="006F209B" w:rsidRDefault="006F209B" w:rsidP="00C91110">
      <w:pPr>
        <w:pStyle w:val="Heading1"/>
        <w:rPr>
          <w:bCs w:val="0"/>
        </w:rPr>
      </w:pPr>
      <w:r>
        <w:t>Course Overview</w:t>
      </w:r>
    </w:p>
    <w:p w14:paraId="01C3F98A" w14:textId="77777777" w:rsidR="006F209B" w:rsidRPr="006F209B" w:rsidRDefault="006F209B" w:rsidP="006F209B">
      <w:r w:rsidRPr="006F209B">
        <w:t>This course provides an overview of social psychology. Research in social psychology tries to understand the relationship between the individual and their social situation. This</w:t>
      </w:r>
      <w:r>
        <w:t xml:space="preserve"> </w:t>
      </w:r>
      <w:r w:rsidRPr="006F209B">
        <w:t xml:space="preserve">includes both how the situation influences a person’s thoughts, emotions, and behaviors, as well as how a person influences and creates the situation. </w:t>
      </w:r>
    </w:p>
    <w:p w14:paraId="17F54FB9" w14:textId="62F31264" w:rsidR="006F209B" w:rsidRDefault="00B214C8" w:rsidP="006F209B">
      <w:r>
        <w:t>Because social influence is so pervasive, s</w:t>
      </w:r>
      <w:r w:rsidR="006F209B" w:rsidRPr="006F209B">
        <w:t xml:space="preserve">ocial psychological research has implications for virtually all aspects of life: romantic relationships, decision-making, child rearing, marketing and advertising, group identification, political negotiations, etc. So, there is </w:t>
      </w:r>
      <w:r>
        <w:t>extensive</w:t>
      </w:r>
      <w:r w:rsidR="006F209B" w:rsidRPr="006F209B">
        <w:t xml:space="preserve"> applicability for the principles you will learn in this course. However, rather than providing a list of topics and research findings, this course is structured around the intra- and interpersonal systems that regulate social behavior. My hope is that this provides a more cohesive and engaging presentation. The course is made up of four parts/systems:</w:t>
      </w:r>
    </w:p>
    <w:p w14:paraId="2900E003" w14:textId="0F2422E2" w:rsidR="006F209B" w:rsidRDefault="006F209B" w:rsidP="006F209B">
      <w:pPr>
        <w:pStyle w:val="ListParagraph"/>
        <w:numPr>
          <w:ilvl w:val="0"/>
          <w:numId w:val="3"/>
        </w:numPr>
      </w:pPr>
      <w:r>
        <w:t>Biological and Developmental System</w:t>
      </w:r>
    </w:p>
    <w:p w14:paraId="09DC0EA5" w14:textId="790EC3C8" w:rsidR="006F209B" w:rsidRDefault="006F209B" w:rsidP="006F209B">
      <w:pPr>
        <w:pStyle w:val="ListParagraph"/>
        <w:numPr>
          <w:ilvl w:val="0"/>
          <w:numId w:val="3"/>
        </w:numPr>
      </w:pPr>
      <w:r>
        <w:t>Cognitive System</w:t>
      </w:r>
    </w:p>
    <w:p w14:paraId="48FD0A1E" w14:textId="5F88E7B0" w:rsidR="006F209B" w:rsidRDefault="006F209B" w:rsidP="006F209B">
      <w:pPr>
        <w:pStyle w:val="ListParagraph"/>
        <w:numPr>
          <w:ilvl w:val="0"/>
          <w:numId w:val="3"/>
        </w:numPr>
      </w:pPr>
      <w:r>
        <w:t>Motivational System</w:t>
      </w:r>
    </w:p>
    <w:p w14:paraId="3A3908D6" w14:textId="4488027D" w:rsidR="006F209B" w:rsidRDefault="006F209B" w:rsidP="006F209B">
      <w:pPr>
        <w:pStyle w:val="ListParagraph"/>
        <w:numPr>
          <w:ilvl w:val="0"/>
          <w:numId w:val="3"/>
        </w:numPr>
      </w:pPr>
      <w:r>
        <w:t>Social System</w:t>
      </w:r>
    </w:p>
    <w:p w14:paraId="5A13F163" w14:textId="294BAB3B" w:rsidR="006F209B" w:rsidRDefault="006F209B" w:rsidP="00C91110">
      <w:pPr>
        <w:pStyle w:val="Heading1"/>
      </w:pPr>
      <w:r>
        <w:rPr>
          <w:bCs w:val="0"/>
        </w:rPr>
        <w:t>Course Objectives</w:t>
      </w:r>
    </w:p>
    <w:p w14:paraId="0806A931" w14:textId="02EA0B41" w:rsidR="006F209B" w:rsidRDefault="006F209B" w:rsidP="006F209B">
      <w:pPr>
        <w:pStyle w:val="ListParagraph"/>
        <w:numPr>
          <w:ilvl w:val="0"/>
          <w:numId w:val="4"/>
        </w:numPr>
      </w:pPr>
      <w:r>
        <w:t>To demonstrate how psychologists think about social interactions and social influence.</w:t>
      </w:r>
    </w:p>
    <w:p w14:paraId="10ED27E0" w14:textId="1F0712B8" w:rsidR="006F209B" w:rsidRDefault="006F209B" w:rsidP="006F209B">
      <w:pPr>
        <w:pStyle w:val="ListParagraph"/>
        <w:numPr>
          <w:ilvl w:val="1"/>
          <w:numId w:val="4"/>
        </w:numPr>
      </w:pPr>
      <w:r>
        <w:t>What questions do psychologists ask?</w:t>
      </w:r>
    </w:p>
    <w:p w14:paraId="764347F7" w14:textId="15EB1555" w:rsidR="006F209B" w:rsidRDefault="006F209B" w:rsidP="006F209B">
      <w:pPr>
        <w:pStyle w:val="ListParagraph"/>
        <w:numPr>
          <w:ilvl w:val="1"/>
          <w:numId w:val="4"/>
        </w:numPr>
      </w:pPr>
      <w:r>
        <w:t>How do they go about trying to answer these questions?</w:t>
      </w:r>
    </w:p>
    <w:p w14:paraId="2899A6E8" w14:textId="67D261E4" w:rsidR="006F209B" w:rsidRDefault="006F209B" w:rsidP="006F209B">
      <w:pPr>
        <w:pStyle w:val="ListParagraph"/>
        <w:numPr>
          <w:ilvl w:val="1"/>
          <w:numId w:val="4"/>
        </w:numPr>
      </w:pPr>
      <w:r>
        <w:t>What have they learned?</w:t>
      </w:r>
    </w:p>
    <w:p w14:paraId="2E66C336" w14:textId="79E4C0C9" w:rsidR="006F209B" w:rsidRDefault="009E72C7" w:rsidP="006F209B">
      <w:pPr>
        <w:pStyle w:val="ListParagraph"/>
        <w:numPr>
          <w:ilvl w:val="0"/>
          <w:numId w:val="4"/>
        </w:numPr>
      </w:pPr>
      <w:r>
        <w:t xml:space="preserve">To teach you how to think like a social psychologist. By the end of this course, </w:t>
      </w:r>
      <w:r w:rsidR="007F6071">
        <w:t>y</w:t>
      </w:r>
      <w:r>
        <w:t>ou should be able to apply such approaches to novel situations relevant to your own experiences.</w:t>
      </w:r>
    </w:p>
    <w:p w14:paraId="45984C20" w14:textId="4323BB32" w:rsidR="009E72C7" w:rsidRDefault="009E72C7" w:rsidP="00C91110">
      <w:pPr>
        <w:pStyle w:val="Heading1"/>
      </w:pPr>
      <w:r>
        <w:rPr>
          <w:bCs w:val="0"/>
        </w:rPr>
        <w:t>Course Lectures</w:t>
      </w:r>
    </w:p>
    <w:p w14:paraId="63FFE919" w14:textId="7DC8E4A9" w:rsidR="00900D1F" w:rsidRDefault="009E72C7" w:rsidP="00900D1F">
      <w:pPr>
        <w:pStyle w:val="ListParagraph"/>
        <w:numPr>
          <w:ilvl w:val="0"/>
          <w:numId w:val="5"/>
        </w:numPr>
      </w:pPr>
      <w:r>
        <w:t xml:space="preserve">A </w:t>
      </w:r>
      <w:r w:rsidRPr="009E72C7">
        <w:t xml:space="preserve">set of instructive and engaging lectures is provided, courtesy of Dr. Joseph Cesario in the Psychology Department here at Michigan State </w:t>
      </w:r>
      <w:r w:rsidR="008749A1">
        <w:t xml:space="preserve">University </w:t>
      </w:r>
      <w:r w:rsidRPr="009E72C7">
        <w:t>(</w:t>
      </w:r>
      <w:hyperlink r:id="rId10" w:history="1">
        <w:r w:rsidR="00900D1F" w:rsidRPr="00E52807">
          <w:rPr>
            <w:rStyle w:val="Hyperlink"/>
          </w:rPr>
          <w:t>https://psychology.msu.edu/directory/cesario-joseph.html</w:t>
        </w:r>
      </w:hyperlink>
      <w:r w:rsidR="00900D1F">
        <w:t>).</w:t>
      </w:r>
    </w:p>
    <w:p w14:paraId="55045CFB" w14:textId="77777777" w:rsidR="00900D1F" w:rsidRDefault="00900D1F" w:rsidP="00900D1F">
      <w:pPr>
        <w:pStyle w:val="ListParagraph"/>
        <w:numPr>
          <w:ilvl w:val="0"/>
          <w:numId w:val="5"/>
        </w:numPr>
      </w:pPr>
      <w:r w:rsidRPr="00900D1F">
        <w:rPr>
          <w:b/>
        </w:rPr>
        <w:lastRenderedPageBreak/>
        <w:t>The slides are provided to facilitate the lecture and not to present the bulk of the material</w:t>
      </w:r>
      <w:r w:rsidRPr="00900D1F">
        <w:t xml:space="preserve">. All the lectures and transcribed versions for each unit will be available at the start of each unit. </w:t>
      </w:r>
    </w:p>
    <w:p w14:paraId="216A4989" w14:textId="3B8BF4F9" w:rsidR="009E72C7" w:rsidRPr="00900D1F" w:rsidRDefault="00900D1F" w:rsidP="00900D1F">
      <w:pPr>
        <w:pStyle w:val="ListParagraph"/>
        <w:numPr>
          <w:ilvl w:val="0"/>
          <w:numId w:val="5"/>
        </w:numPr>
      </w:pPr>
      <w:r w:rsidRPr="00900D1F">
        <w:rPr>
          <w:sz w:val="23"/>
          <w:szCs w:val="23"/>
        </w:rPr>
        <w:t>Please note that lecture slides for the</w:t>
      </w:r>
      <w:r>
        <w:rPr>
          <w:sz w:val="23"/>
          <w:szCs w:val="23"/>
        </w:rPr>
        <w:t xml:space="preserve"> content covered in each exam</w:t>
      </w:r>
      <w:r w:rsidRPr="00900D1F">
        <w:rPr>
          <w:sz w:val="23"/>
          <w:szCs w:val="23"/>
        </w:rPr>
        <w:t xml:space="preserve"> will be </w:t>
      </w:r>
      <w:r w:rsidRPr="00900D1F">
        <w:rPr>
          <w:b/>
          <w:sz w:val="23"/>
          <w:szCs w:val="23"/>
        </w:rPr>
        <w:t>closed</w:t>
      </w:r>
      <w:r>
        <w:rPr>
          <w:b/>
          <w:sz w:val="23"/>
          <w:szCs w:val="23"/>
        </w:rPr>
        <w:t>/inaccessible</w:t>
      </w:r>
      <w:r w:rsidRPr="00900D1F">
        <w:rPr>
          <w:b/>
          <w:sz w:val="23"/>
          <w:szCs w:val="23"/>
        </w:rPr>
        <w:t xml:space="preserve"> </w:t>
      </w:r>
      <w:r w:rsidRPr="00900D1F">
        <w:rPr>
          <w:bCs w:val="0"/>
          <w:sz w:val="23"/>
          <w:szCs w:val="23"/>
        </w:rPr>
        <w:t>for the entire duration of the exam period, regardless of when you begin the exam</w:t>
      </w:r>
      <w:r w:rsidRPr="00900D1F">
        <w:rPr>
          <w:bCs w:val="0"/>
          <w:i/>
          <w:iCs/>
          <w:sz w:val="23"/>
          <w:szCs w:val="23"/>
        </w:rPr>
        <w:t>.</w:t>
      </w:r>
    </w:p>
    <w:p w14:paraId="452EC0A6" w14:textId="31845078" w:rsidR="00900D1F" w:rsidRDefault="00900D1F" w:rsidP="00900D1F">
      <w:pPr>
        <w:pStyle w:val="ListParagraph"/>
        <w:numPr>
          <w:ilvl w:val="1"/>
          <w:numId w:val="5"/>
        </w:numPr>
      </w:pPr>
      <w:r w:rsidRPr="00900D1F">
        <w:t>For example, lectures for the first exam (Biological &amp; Developmental System) will be closed off</w:t>
      </w:r>
      <w:r>
        <w:t>/inaccessible</w:t>
      </w:r>
      <w:r w:rsidRPr="00900D1F">
        <w:rPr>
          <w:i/>
          <w:iCs/>
        </w:rPr>
        <w:t xml:space="preserve"> </w:t>
      </w:r>
      <w:r w:rsidRPr="00900D1F">
        <w:t xml:space="preserve">at the start of the Exam 1 test period, </w:t>
      </w:r>
      <w:r w:rsidR="00906A77">
        <w:t>Friday</w:t>
      </w:r>
      <w:r w:rsidRPr="00900D1F">
        <w:t xml:space="preserve"> May 1</w:t>
      </w:r>
      <w:r w:rsidR="000E4FFE">
        <w:t>6</w:t>
      </w:r>
      <w:r w:rsidR="00C853DC" w:rsidRPr="00C853DC">
        <w:rPr>
          <w:vertAlign w:val="superscript"/>
        </w:rPr>
        <w:t>th</w:t>
      </w:r>
      <w:r w:rsidRPr="00900D1F">
        <w:t xml:space="preserve"> at 12:00</w:t>
      </w:r>
      <w:r w:rsidR="00906A77">
        <w:t xml:space="preserve"> AM.</w:t>
      </w:r>
    </w:p>
    <w:p w14:paraId="16162696" w14:textId="4CC45FE5" w:rsidR="009E72C7" w:rsidRDefault="000E4FFE" w:rsidP="000E4FFE">
      <w:pPr>
        <w:pStyle w:val="ListParagraph"/>
        <w:numPr>
          <w:ilvl w:val="1"/>
          <w:numId w:val="5"/>
        </w:numPr>
      </w:pPr>
      <w:r>
        <w:rPr>
          <w:b/>
          <w:bCs w:val="0"/>
        </w:rPr>
        <w:t xml:space="preserve">It will be closed for you and all students, even if you are not planning on starting the exam until later in the exam period. </w:t>
      </w:r>
      <w:r w:rsidR="00900D1F" w:rsidRPr="00900D1F">
        <w:t>Therefore, do not plan to view the material for that</w:t>
      </w:r>
      <w:r w:rsidR="00900D1F">
        <w:t xml:space="preserve"> course</w:t>
      </w:r>
      <w:r w:rsidR="00900D1F" w:rsidRPr="00900D1F">
        <w:t xml:space="preserve"> section after the exam period has begun. However, I will make the following class section lectures and materials (for example, the </w:t>
      </w:r>
      <w:r w:rsidR="00900D1F">
        <w:t>C</w:t>
      </w:r>
      <w:r w:rsidR="00900D1F" w:rsidRPr="00900D1F">
        <w:t xml:space="preserve">ognitive </w:t>
      </w:r>
      <w:r w:rsidR="00900D1F">
        <w:t>S</w:t>
      </w:r>
      <w:r w:rsidR="00900D1F" w:rsidRPr="00900D1F">
        <w:t xml:space="preserve">ystem) available to view starting the </w:t>
      </w:r>
      <w:r w:rsidR="00B20B11">
        <w:t xml:space="preserve">Friday </w:t>
      </w:r>
      <w:r w:rsidR="00900D1F" w:rsidRPr="00900D1F">
        <w:t xml:space="preserve">once the first exam begins for those who want </w:t>
      </w:r>
      <w:r w:rsidR="00900D1F">
        <w:t>to begin viewing</w:t>
      </w:r>
      <w:r w:rsidR="00900D1F" w:rsidRPr="00900D1F">
        <w:t xml:space="preserve"> that material and have finished the first exam.</w:t>
      </w:r>
    </w:p>
    <w:p w14:paraId="019614C5" w14:textId="64A059FB" w:rsidR="00900D1F" w:rsidRDefault="00900D1F" w:rsidP="00C91110">
      <w:pPr>
        <w:pStyle w:val="Heading1"/>
      </w:pPr>
      <w:r>
        <w:rPr>
          <w:bCs w:val="0"/>
        </w:rPr>
        <w:t>Course Requirements</w:t>
      </w:r>
    </w:p>
    <w:p w14:paraId="5BE6AEEB" w14:textId="7FF7B9F4" w:rsidR="004A090C" w:rsidRPr="004A090C" w:rsidRDefault="00C91110" w:rsidP="00C91110">
      <w:pPr>
        <w:pStyle w:val="Heading2"/>
        <w:rPr>
          <w:bCs w:val="0"/>
        </w:rPr>
      </w:pPr>
      <w:r>
        <w:rPr>
          <w:bCs w:val="0"/>
        </w:rPr>
        <w:t xml:space="preserve">1. </w:t>
      </w:r>
      <w:r w:rsidR="004A090C">
        <w:rPr>
          <w:bCs w:val="0"/>
        </w:rPr>
        <w:t>Exams</w:t>
      </w:r>
      <w:r w:rsidR="00525BC4">
        <w:rPr>
          <w:bCs w:val="0"/>
        </w:rPr>
        <w:t xml:space="preserve"> (50 points each)</w:t>
      </w:r>
    </w:p>
    <w:p w14:paraId="7AB99AE2" w14:textId="4630416A" w:rsidR="004A090C" w:rsidRPr="004A090C" w:rsidRDefault="004A090C" w:rsidP="004A090C">
      <w:pPr>
        <w:pStyle w:val="ListParagraph"/>
        <w:numPr>
          <w:ilvl w:val="1"/>
          <w:numId w:val="7"/>
        </w:numPr>
        <w:rPr>
          <w:b/>
          <w:bCs w:val="0"/>
        </w:rPr>
      </w:pPr>
      <w:r>
        <w:t>There are five (5) exams in this course</w:t>
      </w:r>
    </w:p>
    <w:p w14:paraId="087200B3" w14:textId="48016419" w:rsidR="004A090C" w:rsidRPr="004A090C" w:rsidRDefault="004A090C" w:rsidP="004A090C">
      <w:pPr>
        <w:pStyle w:val="ListParagraph"/>
        <w:numPr>
          <w:ilvl w:val="2"/>
          <w:numId w:val="7"/>
        </w:numPr>
        <w:rPr>
          <w:b/>
          <w:bCs w:val="0"/>
        </w:rPr>
      </w:pPr>
      <w:r>
        <w:t xml:space="preserve">The first four (4) exams are </w:t>
      </w:r>
      <w:r>
        <w:rPr>
          <w:b/>
          <w:bCs w:val="0"/>
        </w:rPr>
        <w:t xml:space="preserve">not </w:t>
      </w:r>
      <w:r>
        <w:t xml:space="preserve">cumulative. These exams only cover content for their respective </w:t>
      </w:r>
      <w:r w:rsidR="008B681A">
        <w:t>units</w:t>
      </w:r>
      <w:r>
        <w:t>.</w:t>
      </w:r>
    </w:p>
    <w:p w14:paraId="4E6EB05B" w14:textId="782B9AF3" w:rsidR="004A090C" w:rsidRPr="004A090C" w:rsidRDefault="004A090C" w:rsidP="004A090C">
      <w:pPr>
        <w:pStyle w:val="ListParagraph"/>
        <w:numPr>
          <w:ilvl w:val="2"/>
          <w:numId w:val="7"/>
        </w:numPr>
        <w:rPr>
          <w:b/>
          <w:bCs w:val="0"/>
        </w:rPr>
      </w:pPr>
      <w:r>
        <w:t>The fifth (5</w:t>
      </w:r>
      <w:r w:rsidRPr="004A090C">
        <w:rPr>
          <w:vertAlign w:val="superscript"/>
        </w:rPr>
        <w:t>th</w:t>
      </w:r>
      <w:r>
        <w:t>) exam is a cumulative final exam. Any content from the duration of the course may appear on this exam.</w:t>
      </w:r>
    </w:p>
    <w:p w14:paraId="3EE598A9" w14:textId="02449CAC" w:rsidR="004A090C" w:rsidRPr="004A090C" w:rsidRDefault="004A090C" w:rsidP="004A090C">
      <w:pPr>
        <w:pStyle w:val="ListParagraph"/>
        <w:numPr>
          <w:ilvl w:val="2"/>
          <w:numId w:val="7"/>
        </w:numPr>
        <w:rPr>
          <w:b/>
          <w:bCs w:val="0"/>
        </w:rPr>
      </w:pPr>
      <w:r w:rsidRPr="004A090C">
        <w:rPr>
          <w:b/>
          <w:bCs w:val="0"/>
        </w:rPr>
        <w:t>Only your top four (4) out of five (5) exams will count toward your grade.</w:t>
      </w:r>
      <w:r>
        <w:rPr>
          <w:b/>
          <w:bCs w:val="0"/>
        </w:rPr>
        <w:t xml:space="preserve"> </w:t>
      </w:r>
      <w:r>
        <w:t>If you are satisfied with you</w:t>
      </w:r>
      <w:r w:rsidR="00C06821">
        <w:t>r</w:t>
      </w:r>
      <w:r>
        <w:t xml:space="preserve"> grades on the first four (4) exams, you may opt to skip the final exam with no penalty.</w:t>
      </w:r>
    </w:p>
    <w:p w14:paraId="4781AFBF" w14:textId="4849DC0A" w:rsidR="004A090C" w:rsidRDefault="004A090C" w:rsidP="004A090C">
      <w:pPr>
        <w:pStyle w:val="ListParagraph"/>
        <w:numPr>
          <w:ilvl w:val="2"/>
          <w:numId w:val="7"/>
        </w:numPr>
        <w:rPr>
          <w:bCs w:val="0"/>
        </w:rPr>
      </w:pPr>
      <w:r w:rsidRPr="004A090C">
        <w:rPr>
          <w:bCs w:val="0"/>
        </w:rPr>
        <w:t xml:space="preserve">Exams will focus both on the extent to which you are able to remember </w:t>
      </w:r>
      <w:r w:rsidRPr="004A090C">
        <w:rPr>
          <w:b/>
        </w:rPr>
        <w:t>what</w:t>
      </w:r>
      <w:r w:rsidRPr="004A090C">
        <w:rPr>
          <w:bCs w:val="0"/>
        </w:rPr>
        <w:t xml:space="preserve"> social psychologists have found and on the extent to which you are able to understand and apply </w:t>
      </w:r>
      <w:r w:rsidRPr="004A090C">
        <w:rPr>
          <w:b/>
        </w:rPr>
        <w:t>how</w:t>
      </w:r>
      <w:r w:rsidRPr="004A090C">
        <w:rPr>
          <w:bCs w:val="0"/>
        </w:rPr>
        <w:t xml:space="preserve"> they went about finding it.</w:t>
      </w:r>
    </w:p>
    <w:p w14:paraId="60059055" w14:textId="5BCA0334" w:rsidR="004A090C" w:rsidRDefault="004A090C" w:rsidP="004A090C">
      <w:pPr>
        <w:pStyle w:val="ListParagraph"/>
        <w:numPr>
          <w:ilvl w:val="1"/>
          <w:numId w:val="7"/>
        </w:numPr>
        <w:rPr>
          <w:bCs w:val="0"/>
        </w:rPr>
      </w:pPr>
      <w:r>
        <w:rPr>
          <w:bCs w:val="0"/>
        </w:rPr>
        <w:t xml:space="preserve">Exams will be available online for a window of </w:t>
      </w:r>
      <w:r w:rsidR="006B0C0D">
        <w:rPr>
          <w:bCs w:val="0"/>
        </w:rPr>
        <w:t>24</w:t>
      </w:r>
      <w:r>
        <w:rPr>
          <w:bCs w:val="0"/>
        </w:rPr>
        <w:t xml:space="preserve"> hours, opening at 12:00 AM (midnight) and closing at 11:59 PM</w:t>
      </w:r>
      <w:r w:rsidR="006B0C0D">
        <w:rPr>
          <w:bCs w:val="0"/>
        </w:rPr>
        <w:t xml:space="preserve"> (e.g., Exam 1 will open at 12:00 AM on Friday, May 1</w:t>
      </w:r>
      <w:r w:rsidR="0035041D">
        <w:rPr>
          <w:bCs w:val="0"/>
        </w:rPr>
        <w:t>6</w:t>
      </w:r>
      <w:r w:rsidR="006B0C0D" w:rsidRPr="006B0C0D">
        <w:rPr>
          <w:bCs w:val="0"/>
          <w:vertAlign w:val="superscript"/>
        </w:rPr>
        <w:t>th</w:t>
      </w:r>
      <w:r w:rsidR="006B0C0D">
        <w:rPr>
          <w:bCs w:val="0"/>
        </w:rPr>
        <w:t xml:space="preserve"> and will close at 11:59 PM on Friday, May 1</w:t>
      </w:r>
      <w:r w:rsidR="0035041D">
        <w:rPr>
          <w:bCs w:val="0"/>
        </w:rPr>
        <w:t>6</w:t>
      </w:r>
      <w:r w:rsidR="006B0C0D" w:rsidRPr="006B0C0D">
        <w:rPr>
          <w:bCs w:val="0"/>
          <w:vertAlign w:val="superscript"/>
        </w:rPr>
        <w:t>th</w:t>
      </w:r>
      <w:r w:rsidR="006B0C0D">
        <w:rPr>
          <w:bCs w:val="0"/>
        </w:rPr>
        <w:t>)</w:t>
      </w:r>
      <w:r>
        <w:rPr>
          <w:bCs w:val="0"/>
        </w:rPr>
        <w:t xml:space="preserve">. However, once you begin the exam, </w:t>
      </w:r>
      <w:r w:rsidRPr="004A090C">
        <w:rPr>
          <w:b/>
        </w:rPr>
        <w:t>you will only have two (2) hours to complete it</w:t>
      </w:r>
      <w:r>
        <w:rPr>
          <w:bCs w:val="0"/>
        </w:rPr>
        <w:t xml:space="preserve">. Please be prepared to answer all exam questions within a single sitting (do not split the exam across </w:t>
      </w:r>
      <w:r w:rsidR="00CA4C5D">
        <w:rPr>
          <w:bCs w:val="0"/>
        </w:rPr>
        <w:t>the day</w:t>
      </w:r>
      <w:r>
        <w:rPr>
          <w:bCs w:val="0"/>
        </w:rPr>
        <w:t>).</w:t>
      </w:r>
    </w:p>
    <w:p w14:paraId="000EC1B4" w14:textId="1C35C46B" w:rsidR="000513A3" w:rsidRDefault="00600808" w:rsidP="000513A3">
      <w:pPr>
        <w:pStyle w:val="ListParagraph"/>
        <w:numPr>
          <w:ilvl w:val="2"/>
          <w:numId w:val="7"/>
        </w:numPr>
        <w:rPr>
          <w:bCs w:val="0"/>
        </w:rPr>
      </w:pPr>
      <w:r>
        <w:rPr>
          <w:bCs w:val="0"/>
        </w:rPr>
        <w:t>Note</w:t>
      </w:r>
      <w:r w:rsidR="00A05B85">
        <w:rPr>
          <w:bCs w:val="0"/>
        </w:rPr>
        <w:t>:</w:t>
      </w:r>
      <w:r>
        <w:rPr>
          <w:bCs w:val="0"/>
        </w:rPr>
        <w:t xml:space="preserve"> The final exam will be open over two days (Thursday, June </w:t>
      </w:r>
      <w:r w:rsidR="00096D3A">
        <w:rPr>
          <w:bCs w:val="0"/>
        </w:rPr>
        <w:t>26</w:t>
      </w:r>
      <w:r w:rsidR="00096D3A" w:rsidRPr="00096D3A">
        <w:rPr>
          <w:bCs w:val="0"/>
          <w:vertAlign w:val="superscript"/>
        </w:rPr>
        <w:t>th</w:t>
      </w:r>
      <w:r w:rsidR="00096D3A">
        <w:rPr>
          <w:bCs w:val="0"/>
        </w:rPr>
        <w:t xml:space="preserve"> and Friday, June 27</w:t>
      </w:r>
      <w:r w:rsidR="00096D3A" w:rsidRPr="00096D3A">
        <w:rPr>
          <w:bCs w:val="0"/>
          <w:vertAlign w:val="superscript"/>
        </w:rPr>
        <w:t>th</w:t>
      </w:r>
      <w:r w:rsidR="00096D3A">
        <w:rPr>
          <w:bCs w:val="0"/>
        </w:rPr>
        <w:t xml:space="preserve">). However, the exam will close at </w:t>
      </w:r>
      <w:r w:rsidR="00096D3A">
        <w:rPr>
          <w:b/>
        </w:rPr>
        <w:t xml:space="preserve">5:00 PM on 6/27/2025. </w:t>
      </w:r>
      <w:r w:rsidR="001F3333">
        <w:rPr>
          <w:bCs w:val="0"/>
        </w:rPr>
        <w:t xml:space="preserve">You will still have </w:t>
      </w:r>
      <w:r w:rsidR="00910056">
        <w:rPr>
          <w:bCs w:val="0"/>
        </w:rPr>
        <w:t xml:space="preserve">two hours to complete the exam </w:t>
      </w:r>
      <w:r w:rsidR="00A67380">
        <w:rPr>
          <w:bCs w:val="0"/>
        </w:rPr>
        <w:t xml:space="preserve">(within the exam time window) </w:t>
      </w:r>
      <w:r w:rsidR="00910056">
        <w:rPr>
          <w:bCs w:val="0"/>
        </w:rPr>
        <w:t>once you start.</w:t>
      </w:r>
    </w:p>
    <w:p w14:paraId="359A4E2E" w14:textId="228F6F6B" w:rsidR="001633EC" w:rsidRDefault="00C91110" w:rsidP="00C91110">
      <w:pPr>
        <w:pStyle w:val="Heading2"/>
        <w:rPr>
          <w:bCs w:val="0"/>
        </w:rPr>
      </w:pPr>
      <w:r>
        <w:lastRenderedPageBreak/>
        <w:t xml:space="preserve">2. </w:t>
      </w:r>
      <w:r w:rsidR="001633EC">
        <w:t>Application Paper</w:t>
      </w:r>
      <w:r w:rsidR="00525BC4">
        <w:t xml:space="preserve"> (45 points)</w:t>
      </w:r>
    </w:p>
    <w:p w14:paraId="46E2394E" w14:textId="0276E99A" w:rsidR="001633EC" w:rsidRDefault="001633EC" w:rsidP="00592CED">
      <w:pPr>
        <w:pStyle w:val="ListParagraph"/>
        <w:numPr>
          <w:ilvl w:val="0"/>
          <w:numId w:val="22"/>
        </w:numPr>
        <w:rPr>
          <w:bCs w:val="0"/>
        </w:rPr>
      </w:pPr>
      <w:r>
        <w:rPr>
          <w:bCs w:val="0"/>
        </w:rPr>
        <w:t>There is one (1) application/reaction paper in this course</w:t>
      </w:r>
      <w:r w:rsidR="00115AF1">
        <w:rPr>
          <w:bCs w:val="0"/>
        </w:rPr>
        <w:t xml:space="preserve"> (</w:t>
      </w:r>
      <w:r w:rsidR="00115AF1">
        <w:rPr>
          <w:b/>
        </w:rPr>
        <w:t>Due by 6:00 PM on 6/5/25</w:t>
      </w:r>
      <w:r w:rsidR="00115AF1">
        <w:rPr>
          <w:bCs w:val="0"/>
        </w:rPr>
        <w:t>).</w:t>
      </w:r>
    </w:p>
    <w:p w14:paraId="525277B4" w14:textId="31FD5934" w:rsidR="001633EC" w:rsidRPr="001633EC" w:rsidRDefault="001633EC" w:rsidP="00592CED">
      <w:pPr>
        <w:pStyle w:val="ListParagraph"/>
        <w:numPr>
          <w:ilvl w:val="0"/>
          <w:numId w:val="22"/>
        </w:numPr>
        <w:rPr>
          <w:bCs w:val="0"/>
        </w:rPr>
      </w:pPr>
      <w:r w:rsidRPr="001633EC">
        <w:rPr>
          <w:sz w:val="23"/>
          <w:szCs w:val="23"/>
        </w:rPr>
        <w:t>The goal of this paper is to first help you absorb information from lectures and readings, then let you go beyond presented information to explore what interests you the most</w:t>
      </w:r>
      <w:r w:rsidR="00BA051C">
        <w:rPr>
          <w:sz w:val="23"/>
          <w:szCs w:val="23"/>
        </w:rPr>
        <w:t xml:space="preserve"> by applying course information to an event/aspect of your life.</w:t>
      </w:r>
    </w:p>
    <w:p w14:paraId="26776047" w14:textId="0AACD633" w:rsidR="001633EC" w:rsidRPr="001633EC" w:rsidRDefault="001633EC" w:rsidP="00592CED">
      <w:pPr>
        <w:pStyle w:val="ListParagraph"/>
        <w:numPr>
          <w:ilvl w:val="0"/>
          <w:numId w:val="22"/>
        </w:numPr>
        <w:rPr>
          <w:bCs w:val="0"/>
        </w:rPr>
      </w:pPr>
      <w:r w:rsidRPr="001633EC">
        <w:rPr>
          <w:b/>
          <w:sz w:val="23"/>
          <w:szCs w:val="23"/>
        </w:rPr>
        <w:t xml:space="preserve">The paper should include a brief description of the social psychology concept/theory/technique you have chosen and </w:t>
      </w:r>
      <w:r w:rsidR="00DE6A69">
        <w:rPr>
          <w:b/>
          <w:sz w:val="23"/>
          <w:szCs w:val="23"/>
        </w:rPr>
        <w:t>a description of how this concept/theory/technique applies to a</w:t>
      </w:r>
      <w:r w:rsidR="00D17F40">
        <w:rPr>
          <w:b/>
          <w:sz w:val="23"/>
          <w:szCs w:val="23"/>
        </w:rPr>
        <w:t xml:space="preserve"> real-life example.</w:t>
      </w:r>
    </w:p>
    <w:p w14:paraId="0C59AAD3" w14:textId="77777777" w:rsidR="00525BC4" w:rsidRDefault="001633EC" w:rsidP="00592CED">
      <w:pPr>
        <w:pStyle w:val="ListParagraph"/>
        <w:numPr>
          <w:ilvl w:val="0"/>
          <w:numId w:val="22"/>
        </w:numPr>
      </w:pPr>
      <w:r w:rsidRPr="001633EC">
        <w:t xml:space="preserve">The possibilities for this paper are endless. For example, you could: </w:t>
      </w:r>
    </w:p>
    <w:p w14:paraId="657C40D6" w14:textId="2F0FCDDF" w:rsidR="001633EC" w:rsidRPr="001633EC" w:rsidRDefault="001633EC" w:rsidP="00525BC4">
      <w:pPr>
        <w:pStyle w:val="ListParagraph"/>
        <w:numPr>
          <w:ilvl w:val="2"/>
          <w:numId w:val="7"/>
        </w:numPr>
      </w:pPr>
      <w:r w:rsidRPr="001633EC">
        <w:t>Use a social psychology theory to make sense of your thoughts, behavior, or emotions. (</w:t>
      </w:r>
      <w:r w:rsidRPr="001633EC">
        <w:rPr>
          <w:i/>
          <w:iCs/>
        </w:rPr>
        <w:t>Can evolutionary theory tell me why I find my significant other attractive?</w:t>
      </w:r>
      <w:r w:rsidRPr="001633EC">
        <w:t xml:space="preserve">) </w:t>
      </w:r>
    </w:p>
    <w:p w14:paraId="3488EFD6" w14:textId="5FB44629" w:rsidR="001633EC" w:rsidRPr="001633EC" w:rsidRDefault="001633EC" w:rsidP="00525BC4">
      <w:pPr>
        <w:pStyle w:val="ListParagraph"/>
        <w:numPr>
          <w:ilvl w:val="2"/>
          <w:numId w:val="7"/>
        </w:numPr>
      </w:pPr>
      <w:r w:rsidRPr="001633EC">
        <w:t xml:space="preserve">Reference a movie/tv show/book and illustrate how a social psychology topic in this course was related to a scene, character, or the story as a whole. </w:t>
      </w:r>
    </w:p>
    <w:p w14:paraId="0465B538" w14:textId="473D7ECF" w:rsidR="001633EC" w:rsidRPr="001633EC" w:rsidRDefault="001633EC" w:rsidP="00592CED">
      <w:pPr>
        <w:pStyle w:val="ListParagraph"/>
        <w:numPr>
          <w:ilvl w:val="0"/>
          <w:numId w:val="22"/>
        </w:numPr>
      </w:pPr>
      <w:r w:rsidRPr="001633EC">
        <w:t xml:space="preserve">Present and discuss real world examples (personal, in the news etc.) that do or do not fit what we are learning through lectures and readings. </w:t>
      </w:r>
    </w:p>
    <w:p w14:paraId="4CE5DBF7" w14:textId="55A553F3" w:rsidR="001633EC" w:rsidRDefault="001633EC" w:rsidP="00592CED">
      <w:pPr>
        <w:pStyle w:val="ListParagraph"/>
        <w:numPr>
          <w:ilvl w:val="0"/>
          <w:numId w:val="22"/>
        </w:numPr>
      </w:pPr>
      <w:r w:rsidRPr="001633EC">
        <w:t xml:space="preserve">Raise questions or even propose a potential research study idea for future psychological academic research. </w:t>
      </w:r>
    </w:p>
    <w:p w14:paraId="1CDF6E47" w14:textId="7455474E" w:rsidR="00D17F40" w:rsidRDefault="00D17F40" w:rsidP="00592CED">
      <w:pPr>
        <w:pStyle w:val="ListParagraph"/>
        <w:numPr>
          <w:ilvl w:val="0"/>
          <w:numId w:val="22"/>
        </w:numPr>
      </w:pPr>
      <w:r>
        <w:rPr>
          <w:b/>
          <w:bCs w:val="0"/>
        </w:rPr>
        <w:t>Application Paper Guidelines</w:t>
      </w:r>
    </w:p>
    <w:p w14:paraId="5F6BB367" w14:textId="6B91D94E" w:rsidR="00D17F40" w:rsidRPr="001633EC" w:rsidRDefault="00D17F40" w:rsidP="00D17F40">
      <w:pPr>
        <w:pStyle w:val="ListParagraph"/>
        <w:numPr>
          <w:ilvl w:val="2"/>
          <w:numId w:val="22"/>
        </w:numPr>
      </w:pPr>
      <w:r>
        <w:t>Application Paper Guidelines can be found on the course D2L page (Content – Application Paper).</w:t>
      </w:r>
    </w:p>
    <w:p w14:paraId="3073D3DB" w14:textId="42597045" w:rsidR="001633EC" w:rsidRDefault="00525BC4" w:rsidP="00525BC4">
      <w:pPr>
        <w:ind w:left="360"/>
        <w:rPr>
          <w:bCs w:val="0"/>
        </w:rPr>
      </w:pPr>
      <w:r w:rsidRPr="00525BC4">
        <w:rPr>
          <w:b/>
        </w:rPr>
        <w:t xml:space="preserve">Use of Turnitin: </w:t>
      </w:r>
      <w:r w:rsidRPr="00525BC4">
        <w:rPr>
          <w:bCs w:val="0"/>
        </w:rP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written submissions to this course may be checked using this tool. In choosing to use Turnitin in this course, I have agreed to follow five guidelines. They are:</w:t>
      </w:r>
    </w:p>
    <w:p w14:paraId="5AEF7C70" w14:textId="77777777" w:rsidR="00525BC4" w:rsidRDefault="00525BC4" w:rsidP="00525BC4">
      <w:pPr>
        <w:pStyle w:val="ListParagraph"/>
        <w:numPr>
          <w:ilvl w:val="0"/>
          <w:numId w:val="11"/>
        </w:numPr>
        <w:ind w:left="1080"/>
      </w:pPr>
      <w:r w:rsidRPr="00525BC4">
        <w:t>I will use Turnitin as part of a balanced approach to encourage academic integrity and foster student success.</w:t>
      </w:r>
    </w:p>
    <w:p w14:paraId="3FE75B7E" w14:textId="77777777" w:rsidR="00525BC4" w:rsidRDefault="00525BC4" w:rsidP="00525BC4">
      <w:pPr>
        <w:pStyle w:val="ListParagraph"/>
        <w:numPr>
          <w:ilvl w:val="0"/>
          <w:numId w:val="11"/>
        </w:numPr>
        <w:ind w:left="1080"/>
      </w:pPr>
      <w:r w:rsidRPr="00525BC4">
        <w:t>I will openly disclose the use of Turnitin in this course on the syllabus.</w:t>
      </w:r>
    </w:p>
    <w:p w14:paraId="7428566D" w14:textId="77777777" w:rsidR="00525BC4" w:rsidRDefault="00525BC4" w:rsidP="00525BC4">
      <w:pPr>
        <w:pStyle w:val="ListParagraph"/>
        <w:numPr>
          <w:ilvl w:val="0"/>
          <w:numId w:val="11"/>
        </w:numPr>
        <w:ind w:left="1080"/>
      </w:pPr>
      <w:r w:rsidRPr="00525BC4">
        <w:t>For a given assignment, I will use Turnitin for all papers.</w:t>
      </w:r>
    </w:p>
    <w:p w14:paraId="2363787E" w14:textId="77777777" w:rsidR="00525BC4" w:rsidRDefault="00525BC4" w:rsidP="00525BC4">
      <w:pPr>
        <w:pStyle w:val="ListParagraph"/>
        <w:numPr>
          <w:ilvl w:val="0"/>
          <w:numId w:val="11"/>
        </w:numPr>
        <w:ind w:left="1080"/>
      </w:pPr>
      <w:r w:rsidRPr="00525BC4">
        <w:t>I will make the final determination of originality and integrity.</w:t>
      </w:r>
    </w:p>
    <w:p w14:paraId="4EEEB0F7" w14:textId="4AA66366" w:rsidR="00525BC4" w:rsidRPr="00525BC4" w:rsidRDefault="00525BC4" w:rsidP="00525BC4">
      <w:pPr>
        <w:pStyle w:val="ListParagraph"/>
        <w:numPr>
          <w:ilvl w:val="0"/>
          <w:numId w:val="11"/>
        </w:numPr>
        <w:ind w:left="1080"/>
      </w:pPr>
      <w:r w:rsidRPr="00525BC4">
        <w:rPr>
          <w:b/>
        </w:rPr>
        <w:t xml:space="preserve">Please do not plagiarize (also reference the syllabus section on the use of generative AI in this course on pages </w:t>
      </w:r>
      <w:r w:rsidR="00D17F40">
        <w:rPr>
          <w:b/>
        </w:rPr>
        <w:t>8</w:t>
      </w:r>
      <w:r w:rsidRPr="00525BC4">
        <w:rPr>
          <w:b/>
        </w:rPr>
        <w:t xml:space="preserve"> and </w:t>
      </w:r>
      <w:r w:rsidR="00D17F40">
        <w:rPr>
          <w:b/>
        </w:rPr>
        <w:t>9</w:t>
      </w:r>
      <w:r w:rsidRPr="00525BC4">
        <w:rPr>
          <w:b/>
        </w:rPr>
        <w:t xml:space="preserve"> for what constitutes plagiarism and you can also go to and read this link </w:t>
      </w:r>
      <w:hyperlink r:id="rId11" w:history="1">
        <w:r w:rsidRPr="00E52807">
          <w:rPr>
            <w:rStyle w:val="Hyperlink"/>
            <w:b/>
          </w:rPr>
          <w:t>https://wts.indiana.edu/writing-guides/plagiarism.html</w:t>
        </w:r>
      </w:hyperlink>
      <w:r w:rsidRPr="00525BC4">
        <w:rPr>
          <w:b/>
        </w:rPr>
        <w:t>).</w:t>
      </w:r>
    </w:p>
    <w:p w14:paraId="570DF447" w14:textId="77777777" w:rsidR="00525BC4" w:rsidRDefault="00525BC4" w:rsidP="00525BC4">
      <w:pPr>
        <w:ind w:firstLine="720"/>
        <w:rPr>
          <w:b/>
          <w:bCs w:val="0"/>
        </w:rPr>
      </w:pPr>
      <w:r>
        <w:rPr>
          <w:b/>
          <w:bCs w:val="0"/>
        </w:rPr>
        <w:t xml:space="preserve">Formatting: </w:t>
      </w:r>
    </w:p>
    <w:p w14:paraId="06D9B896" w14:textId="4AA099BE" w:rsidR="00525BC4" w:rsidRDefault="00525BC4" w:rsidP="00525BC4">
      <w:pPr>
        <w:pStyle w:val="ListParagraph"/>
        <w:numPr>
          <w:ilvl w:val="0"/>
          <w:numId w:val="13"/>
        </w:numPr>
        <w:rPr>
          <w:bCs w:val="0"/>
        </w:rPr>
      </w:pPr>
      <w:r w:rsidRPr="00525BC4">
        <w:rPr>
          <w:bCs w:val="0"/>
        </w:rPr>
        <w:lastRenderedPageBreak/>
        <w:t xml:space="preserve">Application papers must be </w:t>
      </w:r>
      <w:r w:rsidRPr="00525BC4">
        <w:rPr>
          <w:b/>
        </w:rPr>
        <w:t xml:space="preserve">two (2) </w:t>
      </w:r>
      <w:r w:rsidR="00B02835">
        <w:rPr>
          <w:b/>
        </w:rPr>
        <w:t xml:space="preserve">to three (3) </w:t>
      </w:r>
      <w:r w:rsidRPr="00525BC4">
        <w:rPr>
          <w:b/>
        </w:rPr>
        <w:t>complete pages of writing</w:t>
      </w:r>
      <w:r>
        <w:rPr>
          <w:bCs w:val="0"/>
        </w:rPr>
        <w:t xml:space="preserve">. </w:t>
      </w:r>
      <w:r w:rsidR="00B02835">
        <w:rPr>
          <w:bCs w:val="0"/>
        </w:rPr>
        <w:t xml:space="preserve">This does not include title pages or reference pages, if used. </w:t>
      </w:r>
      <w:r>
        <w:rPr>
          <w:bCs w:val="0"/>
        </w:rPr>
        <w:t xml:space="preserve">Use </w:t>
      </w:r>
      <w:r w:rsidRPr="00525BC4">
        <w:rPr>
          <w:bCs w:val="0"/>
        </w:rPr>
        <w:t xml:space="preserve">double-spaced text (12-point Times New Roman font and 1-inch page margins). Please </w:t>
      </w:r>
      <w:r w:rsidRPr="00B02835">
        <w:rPr>
          <w:b/>
        </w:rPr>
        <w:t>only submit files that are either .docx or .pdf</w:t>
      </w:r>
      <w:r w:rsidRPr="00525BC4">
        <w:rPr>
          <w:bCs w:val="0"/>
        </w:rPr>
        <w:t xml:space="preserve">, otherwise I cannot open and view them (for example: .pages files). Microsoft Word is typically the ideal program to use, although Google Docs is also acceptable, but the file needs to be converted afterwards to a .docx or .pdf once you finish writing it. </w:t>
      </w:r>
    </w:p>
    <w:p w14:paraId="461B292F" w14:textId="77777777" w:rsidR="00525BC4" w:rsidRDefault="00525BC4" w:rsidP="00525BC4">
      <w:pPr>
        <w:pStyle w:val="ListParagraph"/>
        <w:numPr>
          <w:ilvl w:val="0"/>
          <w:numId w:val="13"/>
        </w:numPr>
        <w:rPr>
          <w:bCs w:val="0"/>
        </w:rPr>
      </w:pPr>
      <w:r w:rsidRPr="00525BC4">
        <w:rPr>
          <w:bCs w:val="0"/>
        </w:rPr>
        <w:t xml:space="preserve">Other than that, there is no required specific format; it should simply be written in a professional manner. You can write on any topic covered </w:t>
      </w:r>
      <w:r w:rsidRPr="00CF190C">
        <w:rPr>
          <w:b/>
        </w:rPr>
        <w:t>prior to</w:t>
      </w:r>
      <w:r w:rsidRPr="00525BC4">
        <w:rPr>
          <w:bCs w:val="0"/>
        </w:rPr>
        <w:t xml:space="preserve"> the paper due date. </w:t>
      </w:r>
    </w:p>
    <w:p w14:paraId="1213345E" w14:textId="6A50777A" w:rsidR="00525BC4" w:rsidRDefault="00525BC4" w:rsidP="00525BC4">
      <w:pPr>
        <w:pStyle w:val="ListParagraph"/>
        <w:numPr>
          <w:ilvl w:val="0"/>
          <w:numId w:val="13"/>
        </w:numPr>
        <w:rPr>
          <w:bCs w:val="0"/>
        </w:rPr>
      </w:pPr>
      <w:r w:rsidRPr="00525BC4">
        <w:rPr>
          <w:bCs w:val="0"/>
        </w:rPr>
        <w:t>If your application paper d</w:t>
      </w:r>
      <w:r w:rsidR="00B02835">
        <w:rPr>
          <w:bCs w:val="0"/>
        </w:rPr>
        <w:t>oes</w:t>
      </w:r>
      <w:r w:rsidRPr="00525BC4">
        <w:rPr>
          <w:bCs w:val="0"/>
        </w:rPr>
        <w:t xml:space="preserve"> not properly apply the concepts, you will receive brief written feedback.</w:t>
      </w:r>
    </w:p>
    <w:p w14:paraId="153262FE" w14:textId="5F8843A2" w:rsidR="00525BC4" w:rsidRDefault="00C91110" w:rsidP="00C91110">
      <w:pPr>
        <w:pStyle w:val="Heading2"/>
        <w:rPr>
          <w:bCs w:val="0"/>
        </w:rPr>
      </w:pPr>
      <w:r>
        <w:t xml:space="preserve">3. </w:t>
      </w:r>
      <w:r w:rsidR="00B02835">
        <w:t>Discussion Posts</w:t>
      </w:r>
      <w:r w:rsidR="00B02835">
        <w:rPr>
          <w:bCs w:val="0"/>
        </w:rPr>
        <w:t xml:space="preserve"> </w:t>
      </w:r>
      <w:r w:rsidR="00B02835">
        <w:t>(10 points each)</w:t>
      </w:r>
    </w:p>
    <w:p w14:paraId="6890D6C5" w14:textId="6263EE6D" w:rsidR="00B02835" w:rsidRPr="00B02835" w:rsidRDefault="00B02835" w:rsidP="00B02835">
      <w:pPr>
        <w:pStyle w:val="ListParagraph"/>
        <w:numPr>
          <w:ilvl w:val="1"/>
          <w:numId w:val="15"/>
        </w:numPr>
        <w:rPr>
          <w:bCs w:val="0"/>
        </w:rPr>
      </w:pPr>
      <w:r w:rsidRPr="00B02835">
        <w:t xml:space="preserve">Every </w:t>
      </w:r>
      <w:r w:rsidR="00B43512">
        <w:t>unit</w:t>
      </w:r>
      <w:r w:rsidRPr="00B02835">
        <w:t xml:space="preserve"> </w:t>
      </w:r>
      <w:r w:rsidR="00936371">
        <w:t>(</w:t>
      </w:r>
      <w:r w:rsidRPr="00B02835">
        <w:t>except for the</w:t>
      </w:r>
      <w:r w:rsidR="00B43512">
        <w:t xml:space="preserve"> unit during which</w:t>
      </w:r>
      <w:r w:rsidRPr="00B02835">
        <w:t xml:space="preserve"> your </w:t>
      </w:r>
      <w:r w:rsidR="00CF190C">
        <w:t>A</w:t>
      </w:r>
      <w:r w:rsidRPr="00B02835">
        <w:t xml:space="preserve">pplication </w:t>
      </w:r>
      <w:r w:rsidR="00CF190C">
        <w:t>P</w:t>
      </w:r>
      <w:r w:rsidRPr="00B02835">
        <w:t>aper is due</w:t>
      </w:r>
      <w:r w:rsidR="00936371">
        <w:t>)</w:t>
      </w:r>
      <w:r w:rsidRPr="00B02835">
        <w:t>, you will be required to post on our class discussion board.</w:t>
      </w:r>
    </w:p>
    <w:p w14:paraId="1BCB3965" w14:textId="321E5FFE" w:rsidR="00B02835" w:rsidRPr="00B02835" w:rsidRDefault="00B02835" w:rsidP="00B02835">
      <w:pPr>
        <w:pStyle w:val="ListParagraph"/>
        <w:numPr>
          <w:ilvl w:val="2"/>
          <w:numId w:val="15"/>
        </w:numPr>
        <w:rPr>
          <w:bCs w:val="0"/>
        </w:rPr>
      </w:pPr>
      <w:r>
        <w:t xml:space="preserve">Due dates for discussion questions are </w:t>
      </w:r>
      <w:r w:rsidRPr="00B43512">
        <w:rPr>
          <w:b/>
          <w:bCs w:val="0"/>
        </w:rPr>
        <w:t>Thursdays by 6:00 PM</w:t>
      </w:r>
      <w:r>
        <w:t xml:space="preserve"> each week </w:t>
      </w:r>
      <w:r w:rsidR="00B43512">
        <w:t>you</w:t>
      </w:r>
      <w:r>
        <w:t xml:space="preserve"> have discussion questions</w:t>
      </w:r>
      <w:r w:rsidR="00B43512">
        <w:t>.</w:t>
      </w:r>
    </w:p>
    <w:p w14:paraId="26A46779" w14:textId="4B0107BF" w:rsidR="00B02835" w:rsidRPr="00B02835" w:rsidRDefault="00B02835" w:rsidP="00B02835">
      <w:pPr>
        <w:pStyle w:val="ListParagraph"/>
        <w:numPr>
          <w:ilvl w:val="2"/>
          <w:numId w:val="15"/>
        </w:numPr>
        <w:rPr>
          <w:bCs w:val="0"/>
        </w:rPr>
      </w:pPr>
      <w:r w:rsidRPr="00B02835">
        <w:rPr>
          <w:sz w:val="23"/>
          <w:szCs w:val="23"/>
        </w:rPr>
        <w:t>You may post anytime between the start of the section to the due date.</w:t>
      </w:r>
    </w:p>
    <w:p w14:paraId="22CEFB1C" w14:textId="5898028C" w:rsidR="00B02835" w:rsidRPr="00B02835" w:rsidRDefault="00B02835" w:rsidP="00B02835">
      <w:pPr>
        <w:pStyle w:val="ListParagraph"/>
        <w:numPr>
          <w:ilvl w:val="1"/>
          <w:numId w:val="15"/>
        </w:numPr>
        <w:rPr>
          <w:bCs w:val="0"/>
        </w:rPr>
      </w:pPr>
      <w:r>
        <w:rPr>
          <w:sz w:val="23"/>
          <w:szCs w:val="23"/>
        </w:rPr>
        <w:t>D2L discussion boards can be found under Communication – Discussions – Selecting the appropriate discussion board</w:t>
      </w:r>
      <w:r w:rsidR="00542DF2">
        <w:rPr>
          <w:sz w:val="23"/>
          <w:szCs w:val="23"/>
        </w:rPr>
        <w:t>.</w:t>
      </w:r>
    </w:p>
    <w:p w14:paraId="6207C359" w14:textId="3646F615" w:rsidR="00B02835" w:rsidRPr="00B02835" w:rsidRDefault="00B02835" w:rsidP="00B02835">
      <w:pPr>
        <w:pStyle w:val="ListParagraph"/>
        <w:numPr>
          <w:ilvl w:val="1"/>
          <w:numId w:val="15"/>
        </w:numPr>
        <w:rPr>
          <w:bCs w:val="0"/>
        </w:rPr>
      </w:pPr>
      <w:r>
        <w:rPr>
          <w:b/>
          <w:bCs w:val="0"/>
          <w:sz w:val="23"/>
          <w:szCs w:val="23"/>
        </w:rPr>
        <w:t>Discussion Board Guidelines</w:t>
      </w:r>
    </w:p>
    <w:p w14:paraId="591B0D6A" w14:textId="0CB03F82" w:rsidR="00B02835" w:rsidRPr="00B02835" w:rsidRDefault="005301D4" w:rsidP="00B02835">
      <w:pPr>
        <w:pStyle w:val="ListParagraph"/>
        <w:numPr>
          <w:ilvl w:val="2"/>
          <w:numId w:val="15"/>
        </w:numPr>
        <w:rPr>
          <w:bCs w:val="0"/>
        </w:rPr>
      </w:pPr>
      <w:r>
        <w:rPr>
          <w:sz w:val="23"/>
          <w:szCs w:val="23"/>
        </w:rPr>
        <w:t>Discussion Board Guidelines can be found on the course D2L page</w:t>
      </w:r>
      <w:r w:rsidR="00542DF2">
        <w:rPr>
          <w:sz w:val="23"/>
          <w:szCs w:val="23"/>
        </w:rPr>
        <w:t xml:space="preserve"> (Content – Discussions)</w:t>
      </w:r>
      <w:r w:rsidR="00950366">
        <w:rPr>
          <w:sz w:val="23"/>
          <w:szCs w:val="23"/>
        </w:rPr>
        <w:t>.</w:t>
      </w:r>
    </w:p>
    <w:p w14:paraId="66D57E11" w14:textId="57346933" w:rsidR="00B02835" w:rsidRDefault="00B02835" w:rsidP="001F5684">
      <w:pPr>
        <w:pStyle w:val="Heading1"/>
      </w:pPr>
      <w:r>
        <w:t>Makeup/Extension Policy:</w:t>
      </w:r>
    </w:p>
    <w:p w14:paraId="410F5152" w14:textId="5035E6AF" w:rsidR="006E5471" w:rsidRDefault="006E5471" w:rsidP="00B02835">
      <w:r>
        <w:rPr>
          <w:bCs w:val="0"/>
        </w:rPr>
        <w:tab/>
      </w:r>
      <w:r w:rsidRPr="001F5684">
        <w:rPr>
          <w:rStyle w:val="Heading2Char"/>
        </w:rPr>
        <w:t>Exams:</w:t>
      </w:r>
      <w:r>
        <w:rPr>
          <w:bCs w:val="0"/>
        </w:rPr>
        <w:t xml:space="preserve"> </w:t>
      </w:r>
      <w:r w:rsidRPr="006E5471">
        <w:t>Please plan to complete your exams during the day and time they are given. If something happens that prevents you from completing an exam by the deadline, please notify me via email as soon as possible. If you do not notify me in a timely manner (</w:t>
      </w:r>
      <w:r w:rsidR="00950366">
        <w:t>t</w:t>
      </w:r>
      <w:r w:rsidRPr="006E5471">
        <w:t xml:space="preserve">he following </w:t>
      </w:r>
      <w:r>
        <w:t>2</w:t>
      </w:r>
      <w:r w:rsidRPr="006E5471">
        <w:t>-</w:t>
      </w:r>
      <w:r>
        <w:t>3</w:t>
      </w:r>
      <w:r w:rsidRPr="006E5471">
        <w:t xml:space="preserve"> days after the exam deadline has passed)</w:t>
      </w:r>
      <w:r w:rsidR="00A326DA">
        <w:t>,</w:t>
      </w:r>
      <w:r w:rsidRPr="006E5471">
        <w:t xml:space="preserve"> you </w:t>
      </w:r>
      <w:r w:rsidR="00D27C27">
        <w:t xml:space="preserve">will </w:t>
      </w:r>
      <w:r w:rsidRPr="006E5471">
        <w:t>not being allowed to makeup the exam</w:t>
      </w:r>
      <w:r>
        <w:t>.</w:t>
      </w:r>
    </w:p>
    <w:p w14:paraId="77161E47" w14:textId="621F01BE" w:rsidR="006E5471" w:rsidRPr="006E5471" w:rsidRDefault="006E5471" w:rsidP="00B02835">
      <w:r>
        <w:tab/>
      </w:r>
      <w:r w:rsidRPr="001F5684">
        <w:rPr>
          <w:rStyle w:val="Heading2Char"/>
        </w:rPr>
        <w:t>Discussion Posts/Application Paper:</w:t>
      </w:r>
      <w:r>
        <w:rPr>
          <w:b/>
          <w:bCs w:val="0"/>
        </w:rPr>
        <w:t xml:space="preserve"> </w:t>
      </w:r>
      <w:r>
        <w:t>Unlike the exams in this course, the Discussion Posts and Application Paper are meant to be completed on the student’s own time (i.e., do not have a strict start</w:t>
      </w:r>
      <w:r w:rsidR="00542818">
        <w:t xml:space="preserve"> date</w:t>
      </w:r>
      <w:r>
        <w:t xml:space="preserve">). The only consideration for these assignments is that they must be turned in to D2L before the due date. The due dates for these assignments are clearly communicated within the syllabus and will be sent through announcements via D2L. </w:t>
      </w:r>
      <w:r w:rsidRPr="006E5471">
        <w:rPr>
          <w:b/>
          <w:i/>
          <w:iCs/>
        </w:rPr>
        <w:t xml:space="preserve">Therefore, there will be no makeups permitted or late submissions accepted for either the discussion question posts or the application paper for the course, without a clear, reasonable, and valid reason that prevented you from completing these graded assignments on time and before the deadline. Any student with questions about this policy should email me for clarification. </w:t>
      </w:r>
    </w:p>
    <w:p w14:paraId="442C10E6" w14:textId="7691A3B8" w:rsidR="00847DC9" w:rsidRPr="00847DC9" w:rsidRDefault="00847DC9" w:rsidP="00847DC9">
      <w:pPr>
        <w:rPr>
          <w:b/>
          <w:bCs w:val="0"/>
        </w:rPr>
      </w:pPr>
      <w:r w:rsidRPr="00847DC9">
        <w:rPr>
          <w:b/>
          <w:bCs w:val="0"/>
          <w:u w:val="single"/>
        </w:rPr>
        <w:t xml:space="preserve">There are four </w:t>
      </w:r>
      <w:r w:rsidR="006E5471">
        <w:rPr>
          <w:b/>
          <w:bCs w:val="0"/>
          <w:u w:val="single"/>
        </w:rPr>
        <w:t xml:space="preserve">(4) </w:t>
      </w:r>
      <w:r w:rsidRPr="00847DC9">
        <w:rPr>
          <w:b/>
          <w:bCs w:val="0"/>
          <w:u w:val="single"/>
        </w:rPr>
        <w:t>acceptable reasons for making up assignments</w:t>
      </w:r>
      <w:r w:rsidRPr="00847DC9">
        <w:rPr>
          <w:b/>
          <w:bCs w:val="0"/>
        </w:rPr>
        <w:t xml:space="preserve">: </w:t>
      </w:r>
    </w:p>
    <w:p w14:paraId="265A561A" w14:textId="5E6C3290" w:rsidR="00847DC9" w:rsidRDefault="000F1B03" w:rsidP="00847DC9">
      <w:pPr>
        <w:pStyle w:val="ListParagraph"/>
        <w:numPr>
          <w:ilvl w:val="0"/>
          <w:numId w:val="18"/>
        </w:numPr>
      </w:pPr>
      <w:r>
        <w:t>O</w:t>
      </w:r>
      <w:r w:rsidR="00847DC9" w:rsidRPr="00847DC9">
        <w:t>bserving a religious holiday</w:t>
      </w:r>
    </w:p>
    <w:p w14:paraId="6C114F9C" w14:textId="3F8CD25D" w:rsidR="00847DC9" w:rsidRDefault="000F1B03" w:rsidP="00847DC9">
      <w:pPr>
        <w:pStyle w:val="ListParagraph"/>
        <w:numPr>
          <w:ilvl w:val="1"/>
          <w:numId w:val="18"/>
        </w:numPr>
      </w:pPr>
      <w:r>
        <w:lastRenderedPageBreak/>
        <w:t>M</w:t>
      </w:r>
      <w:r w:rsidR="00847DC9" w:rsidRPr="00847DC9">
        <w:t xml:space="preserve">ust express intent to observe holidays </w:t>
      </w:r>
      <w:r w:rsidR="00847DC9" w:rsidRPr="00847DC9">
        <w:rPr>
          <w:b/>
          <w:bCs w:val="0"/>
        </w:rPr>
        <w:t xml:space="preserve">two weeks before </w:t>
      </w:r>
      <w:r w:rsidR="00944643">
        <w:rPr>
          <w:b/>
          <w:bCs w:val="0"/>
        </w:rPr>
        <w:t xml:space="preserve">the assignment </w:t>
      </w:r>
      <w:r w:rsidR="00847DC9" w:rsidRPr="00847DC9">
        <w:rPr>
          <w:b/>
          <w:bCs w:val="0"/>
        </w:rPr>
        <w:t>deadline</w:t>
      </w:r>
    </w:p>
    <w:p w14:paraId="6843E779" w14:textId="0E41487E" w:rsidR="00847DC9" w:rsidRDefault="000F1B03" w:rsidP="00847DC9">
      <w:pPr>
        <w:pStyle w:val="ListParagraph"/>
        <w:numPr>
          <w:ilvl w:val="0"/>
          <w:numId w:val="18"/>
        </w:numPr>
      </w:pPr>
      <w:r>
        <w:t>P</w:t>
      </w:r>
      <w:r w:rsidR="00847DC9" w:rsidRPr="00847DC9">
        <w:t>articipating in a required activity or university-sanctioned event</w:t>
      </w:r>
    </w:p>
    <w:p w14:paraId="6FEA8107" w14:textId="0AD8D4DA" w:rsidR="00847DC9" w:rsidRDefault="000F1B03" w:rsidP="00847DC9">
      <w:pPr>
        <w:pStyle w:val="ListParagraph"/>
        <w:numPr>
          <w:ilvl w:val="1"/>
          <w:numId w:val="18"/>
        </w:numPr>
      </w:pPr>
      <w:r>
        <w:t>M</w:t>
      </w:r>
      <w:r w:rsidR="00847DC9" w:rsidRPr="00847DC9">
        <w:t xml:space="preserve">ust provide </w:t>
      </w:r>
      <w:r w:rsidR="00847DC9" w:rsidRPr="00847DC9">
        <w:rPr>
          <w:b/>
          <w:bCs w:val="0"/>
          <w:u w:val="single"/>
        </w:rPr>
        <w:t>advance</w:t>
      </w:r>
      <w:r w:rsidR="00847DC9" w:rsidRPr="00847DC9">
        <w:t xml:space="preserve"> notice</w:t>
      </w:r>
      <w:r w:rsidR="00611F7A">
        <w:t xml:space="preserve"> – </w:t>
      </w:r>
      <w:r w:rsidR="00847DC9" w:rsidRPr="00847DC9">
        <w:t>notice after the deadline is not acceptable</w:t>
      </w:r>
    </w:p>
    <w:p w14:paraId="6033F125" w14:textId="31DBC8A7" w:rsidR="00847DC9" w:rsidRDefault="000F1B03" w:rsidP="00847DC9">
      <w:pPr>
        <w:pStyle w:val="ListParagraph"/>
        <w:numPr>
          <w:ilvl w:val="0"/>
          <w:numId w:val="18"/>
        </w:numPr>
      </w:pPr>
      <w:r>
        <w:t>S</w:t>
      </w:r>
      <w:r w:rsidR="00847DC9" w:rsidRPr="00847DC9">
        <w:t>ignificant illness of yourself or a family member</w:t>
      </w:r>
    </w:p>
    <w:p w14:paraId="4D352E9A" w14:textId="376BF420" w:rsidR="00847DC9" w:rsidRPr="00847DC9" w:rsidRDefault="000F1B03" w:rsidP="00847DC9">
      <w:pPr>
        <w:pStyle w:val="ListParagraph"/>
        <w:numPr>
          <w:ilvl w:val="1"/>
          <w:numId w:val="18"/>
        </w:numPr>
        <w:rPr>
          <w:b/>
          <w:bCs w:val="0"/>
        </w:rPr>
      </w:pPr>
      <w:r>
        <w:rPr>
          <w:b/>
          <w:bCs w:val="0"/>
        </w:rPr>
        <w:t>M</w:t>
      </w:r>
      <w:r w:rsidR="00847DC9" w:rsidRPr="00847DC9">
        <w:rPr>
          <w:b/>
          <w:bCs w:val="0"/>
        </w:rPr>
        <w:t>ust provide documentation</w:t>
      </w:r>
    </w:p>
    <w:p w14:paraId="46791CC9" w14:textId="4E26575B" w:rsidR="00847DC9" w:rsidRDefault="000F1B03" w:rsidP="00847DC9">
      <w:pPr>
        <w:pStyle w:val="ListParagraph"/>
        <w:numPr>
          <w:ilvl w:val="0"/>
          <w:numId w:val="18"/>
        </w:numPr>
      </w:pPr>
      <w:r>
        <w:t>L</w:t>
      </w:r>
      <w:r w:rsidR="00847DC9" w:rsidRPr="00847DC9">
        <w:t xml:space="preserve">oss of a friend or family member </w:t>
      </w:r>
    </w:p>
    <w:p w14:paraId="59C21FB6" w14:textId="76045ECB" w:rsidR="00847DC9" w:rsidRPr="00847DC9" w:rsidRDefault="000F1B03" w:rsidP="00847DC9">
      <w:pPr>
        <w:pStyle w:val="ListParagraph"/>
        <w:numPr>
          <w:ilvl w:val="1"/>
          <w:numId w:val="18"/>
        </w:numPr>
      </w:pPr>
      <w:r>
        <w:rPr>
          <w:b/>
          <w:bCs w:val="0"/>
        </w:rPr>
        <w:t>S</w:t>
      </w:r>
      <w:r w:rsidR="00847DC9" w:rsidRPr="00847DC9">
        <w:rPr>
          <w:b/>
          <w:bCs w:val="0"/>
        </w:rPr>
        <w:t>ubmit form to college</w:t>
      </w:r>
      <w:r w:rsidR="00847DC9" w:rsidRPr="00847DC9">
        <w:t xml:space="preserve">; info can be found </w:t>
      </w:r>
      <w:hyperlink r:id="rId12" w:history="1">
        <w:r w:rsidR="00847DC9" w:rsidRPr="00847DC9">
          <w:rPr>
            <w:rStyle w:val="Hyperlink"/>
          </w:rPr>
          <w:t>here</w:t>
        </w:r>
      </w:hyperlink>
    </w:p>
    <w:p w14:paraId="7EC0A9BD" w14:textId="04D7DF27" w:rsidR="00B02835" w:rsidRDefault="00847DC9" w:rsidP="00847DC9">
      <w:r w:rsidRPr="00847DC9">
        <w:t xml:space="preserve">If you </w:t>
      </w:r>
      <w:r w:rsidR="006E5471">
        <w:t>require an extension</w:t>
      </w:r>
      <w:r w:rsidRPr="00847DC9">
        <w:t>, it is your responsibility to schedule an alternative due date for assignment.</w:t>
      </w:r>
      <w:r w:rsidR="006E5471">
        <w:t xml:space="preserve"> </w:t>
      </w:r>
      <w:r w:rsidR="006E5471" w:rsidRPr="006E5471">
        <w:t>Failure to secure permission</w:t>
      </w:r>
      <w:r w:rsidR="006E5471">
        <w:t xml:space="preserve"> from me</w:t>
      </w:r>
      <w:r w:rsidR="006E5471" w:rsidRPr="006E5471">
        <w:t xml:space="preserve"> may result in your receiving 0 points for the assignment. When applicable, be prepared to share written documentation</w:t>
      </w:r>
      <w:r w:rsidR="006E5471">
        <w:t>.</w:t>
      </w:r>
    </w:p>
    <w:p w14:paraId="4ECEEDB6" w14:textId="624FF07B" w:rsidR="006E5471" w:rsidRPr="00590B3D" w:rsidRDefault="006E5471" w:rsidP="00590B3D">
      <w:pPr>
        <w:pStyle w:val="Heading1"/>
      </w:pPr>
      <w:r w:rsidRPr="00590B3D">
        <w:t>Grading Policy</w:t>
      </w:r>
    </w:p>
    <w:tbl>
      <w:tblPr>
        <w:tblStyle w:val="TableGrid"/>
        <w:tblW w:w="0" w:type="auto"/>
        <w:tblLook w:val="04A0" w:firstRow="1" w:lastRow="0" w:firstColumn="1" w:lastColumn="0" w:noHBand="0" w:noVBand="1"/>
      </w:tblPr>
      <w:tblGrid>
        <w:gridCol w:w="3116"/>
        <w:gridCol w:w="3117"/>
        <w:gridCol w:w="3117"/>
      </w:tblGrid>
      <w:tr w:rsidR="006E5471" w14:paraId="48C8F262" w14:textId="77777777" w:rsidTr="006E5471">
        <w:tc>
          <w:tcPr>
            <w:tcW w:w="3116" w:type="dxa"/>
          </w:tcPr>
          <w:p w14:paraId="0917F7A0" w14:textId="77777777" w:rsidR="006E5471" w:rsidRDefault="006E5471" w:rsidP="00847DC9"/>
        </w:tc>
        <w:tc>
          <w:tcPr>
            <w:tcW w:w="3117" w:type="dxa"/>
          </w:tcPr>
          <w:p w14:paraId="77836F0B" w14:textId="7215B6CE" w:rsidR="006E5471" w:rsidRPr="006E5471" w:rsidRDefault="006E5471" w:rsidP="00847DC9">
            <w:pPr>
              <w:rPr>
                <w:b/>
                <w:bCs w:val="0"/>
              </w:rPr>
            </w:pPr>
            <w:r>
              <w:rPr>
                <w:b/>
                <w:bCs w:val="0"/>
              </w:rPr>
              <w:t>Point Value</w:t>
            </w:r>
          </w:p>
        </w:tc>
        <w:tc>
          <w:tcPr>
            <w:tcW w:w="3117" w:type="dxa"/>
          </w:tcPr>
          <w:p w14:paraId="0847E280" w14:textId="4CAC2955" w:rsidR="006E5471" w:rsidRPr="006E5471" w:rsidRDefault="006E5471" w:rsidP="00847DC9">
            <w:pPr>
              <w:rPr>
                <w:b/>
                <w:bCs w:val="0"/>
              </w:rPr>
            </w:pPr>
            <w:r>
              <w:rPr>
                <w:b/>
                <w:bCs w:val="0"/>
              </w:rPr>
              <w:t>% of Final Grade</w:t>
            </w:r>
          </w:p>
        </w:tc>
      </w:tr>
      <w:tr w:rsidR="006E5471" w14:paraId="059FEC92" w14:textId="77777777" w:rsidTr="006E5471">
        <w:tc>
          <w:tcPr>
            <w:tcW w:w="3116" w:type="dxa"/>
          </w:tcPr>
          <w:p w14:paraId="6007880B" w14:textId="71415B92" w:rsidR="006E5471" w:rsidRDefault="006E5471" w:rsidP="00847DC9">
            <w:r>
              <w:t>Exams (4 highest out of 5)</w:t>
            </w:r>
          </w:p>
        </w:tc>
        <w:tc>
          <w:tcPr>
            <w:tcW w:w="3117" w:type="dxa"/>
          </w:tcPr>
          <w:p w14:paraId="1BFB0429" w14:textId="218ACEDF" w:rsidR="006E5471" w:rsidRDefault="006E5471" w:rsidP="00847DC9">
            <w:r>
              <w:t>200</w:t>
            </w:r>
          </w:p>
        </w:tc>
        <w:tc>
          <w:tcPr>
            <w:tcW w:w="3117" w:type="dxa"/>
          </w:tcPr>
          <w:p w14:paraId="07DB5D88" w14:textId="59FFDA57" w:rsidR="006E5471" w:rsidRDefault="00165057" w:rsidP="00847DC9">
            <w:r>
              <w:t>74%</w:t>
            </w:r>
          </w:p>
        </w:tc>
      </w:tr>
      <w:tr w:rsidR="006E5471" w14:paraId="7A834687" w14:textId="77777777" w:rsidTr="006E5471">
        <w:tc>
          <w:tcPr>
            <w:tcW w:w="3116" w:type="dxa"/>
          </w:tcPr>
          <w:p w14:paraId="63435F6C" w14:textId="467C6C57" w:rsidR="006E5471" w:rsidRDefault="00165057" w:rsidP="00847DC9">
            <w:r>
              <w:t>Application Paper</w:t>
            </w:r>
          </w:p>
        </w:tc>
        <w:tc>
          <w:tcPr>
            <w:tcW w:w="3117" w:type="dxa"/>
          </w:tcPr>
          <w:p w14:paraId="2AB0AFE4" w14:textId="15560B0D" w:rsidR="006E5471" w:rsidRDefault="00165057" w:rsidP="00847DC9">
            <w:r>
              <w:t>45</w:t>
            </w:r>
          </w:p>
        </w:tc>
        <w:tc>
          <w:tcPr>
            <w:tcW w:w="3117" w:type="dxa"/>
          </w:tcPr>
          <w:p w14:paraId="575888C1" w14:textId="4183C154" w:rsidR="006E5471" w:rsidRDefault="00165057" w:rsidP="00847DC9">
            <w:r>
              <w:t>16%</w:t>
            </w:r>
          </w:p>
        </w:tc>
      </w:tr>
      <w:tr w:rsidR="006E5471" w14:paraId="600AC3B6" w14:textId="77777777" w:rsidTr="006E5471">
        <w:tc>
          <w:tcPr>
            <w:tcW w:w="3116" w:type="dxa"/>
          </w:tcPr>
          <w:p w14:paraId="193590E5" w14:textId="71A74A19" w:rsidR="006E5471" w:rsidRDefault="00165057" w:rsidP="00847DC9">
            <w:r>
              <w:t>Discussion Board Posts</w:t>
            </w:r>
          </w:p>
        </w:tc>
        <w:tc>
          <w:tcPr>
            <w:tcW w:w="3117" w:type="dxa"/>
          </w:tcPr>
          <w:p w14:paraId="370471BD" w14:textId="6120583A" w:rsidR="006E5471" w:rsidRDefault="00165057" w:rsidP="00847DC9">
            <w:r>
              <w:t>30</w:t>
            </w:r>
          </w:p>
        </w:tc>
        <w:tc>
          <w:tcPr>
            <w:tcW w:w="3117" w:type="dxa"/>
          </w:tcPr>
          <w:p w14:paraId="408C439D" w14:textId="2CF53FFF" w:rsidR="006E5471" w:rsidRDefault="00165057" w:rsidP="00847DC9">
            <w:r>
              <w:t>10%</w:t>
            </w:r>
          </w:p>
        </w:tc>
      </w:tr>
      <w:tr w:rsidR="006E5471" w14:paraId="5C5478DF" w14:textId="77777777" w:rsidTr="006E5471">
        <w:tc>
          <w:tcPr>
            <w:tcW w:w="3116" w:type="dxa"/>
          </w:tcPr>
          <w:p w14:paraId="1803099E" w14:textId="049306F0" w:rsidR="006E5471" w:rsidRDefault="00165057" w:rsidP="00847DC9">
            <w:r>
              <w:t>Total</w:t>
            </w:r>
          </w:p>
        </w:tc>
        <w:tc>
          <w:tcPr>
            <w:tcW w:w="3117" w:type="dxa"/>
          </w:tcPr>
          <w:p w14:paraId="4794A679" w14:textId="5889EB2A" w:rsidR="006E5471" w:rsidRDefault="00165057" w:rsidP="00847DC9">
            <w:r>
              <w:t>275</w:t>
            </w:r>
          </w:p>
        </w:tc>
        <w:tc>
          <w:tcPr>
            <w:tcW w:w="3117" w:type="dxa"/>
          </w:tcPr>
          <w:p w14:paraId="2CC35304" w14:textId="22485DF9" w:rsidR="006E5471" w:rsidRDefault="00165057" w:rsidP="00847DC9">
            <w:r>
              <w:t>100%</w:t>
            </w:r>
          </w:p>
        </w:tc>
      </w:tr>
    </w:tbl>
    <w:p w14:paraId="61BF4038" w14:textId="69F0E285" w:rsidR="006E5471" w:rsidRDefault="00165057" w:rsidP="00847DC9">
      <w:r>
        <w:t>The grading scale is as follows:</w:t>
      </w:r>
    </w:p>
    <w:p w14:paraId="7B559445" w14:textId="57F13132" w:rsidR="00165057" w:rsidRDefault="00165057" w:rsidP="00165057">
      <w:pPr>
        <w:spacing w:after="0"/>
      </w:pPr>
      <w:r>
        <w:t>90-100% = 4.0</w:t>
      </w:r>
    </w:p>
    <w:p w14:paraId="25A56B2A" w14:textId="03085855" w:rsidR="00165057" w:rsidRDefault="00165057" w:rsidP="00165057">
      <w:pPr>
        <w:spacing w:after="0"/>
      </w:pPr>
      <w:r>
        <w:t>85-89.99% = 3.5</w:t>
      </w:r>
    </w:p>
    <w:p w14:paraId="6EB0A362" w14:textId="53A50F66" w:rsidR="00165057" w:rsidRDefault="00165057" w:rsidP="00165057">
      <w:pPr>
        <w:spacing w:after="0"/>
      </w:pPr>
      <w:r>
        <w:t>80-84.99% = 3.0</w:t>
      </w:r>
    </w:p>
    <w:p w14:paraId="5E2760F2" w14:textId="428DD82C" w:rsidR="00165057" w:rsidRDefault="00165057" w:rsidP="00165057">
      <w:pPr>
        <w:spacing w:after="0"/>
      </w:pPr>
      <w:r>
        <w:t>75 – 79.99% = 2.5</w:t>
      </w:r>
    </w:p>
    <w:p w14:paraId="752F7CF4" w14:textId="5AA800E1" w:rsidR="00165057" w:rsidRDefault="00165057" w:rsidP="00847DC9">
      <w:r>
        <w:t>70-74.99% = 2.0</w:t>
      </w:r>
    </w:p>
    <w:p w14:paraId="28BB5C92" w14:textId="6DAF3143" w:rsidR="00165057" w:rsidRDefault="00165057" w:rsidP="00165057">
      <w:r w:rsidRPr="00590B3D">
        <w:rPr>
          <w:rStyle w:val="Heading1Char"/>
        </w:rPr>
        <w:t>Policy on Grade Changes:</w:t>
      </w:r>
      <w:r w:rsidR="0045678B">
        <w:rPr>
          <w:b/>
          <w:bCs w:val="0"/>
        </w:rPr>
        <w:t xml:space="preserve"> </w:t>
      </w:r>
      <w:r w:rsidRPr="00165057">
        <w:t xml:space="preserve">At the end of the semester, if you believe that an error was made in calculating your grade, please email me with </w:t>
      </w:r>
      <w:r w:rsidRPr="00165057">
        <w:rPr>
          <w:b/>
        </w:rPr>
        <w:t>evidence</w:t>
      </w:r>
      <w:r w:rsidRPr="00165057">
        <w:t xml:space="preserve">. If you provide adequate evidence, I will check and change your grade in the case that there was an error. This is the </w:t>
      </w:r>
      <w:r w:rsidRPr="00165057">
        <w:rPr>
          <w:b/>
          <w:i/>
          <w:iCs/>
        </w:rPr>
        <w:t xml:space="preserve">only </w:t>
      </w:r>
      <w:r w:rsidRPr="00165057">
        <w:t>circumstance under which your grade will change.</w:t>
      </w:r>
    </w:p>
    <w:p w14:paraId="0BAF9BAC" w14:textId="7764B5ED" w:rsidR="0089104A" w:rsidRDefault="0089104A" w:rsidP="00165057">
      <w:pPr>
        <w:rPr>
          <w:bCs w:val="0"/>
        </w:rPr>
      </w:pPr>
      <w:r w:rsidRPr="00590B3D">
        <w:rPr>
          <w:rStyle w:val="Heading1Char"/>
        </w:rPr>
        <w:t>Academic Assistance:</w:t>
      </w:r>
      <w:r w:rsidR="00D9107A">
        <w:rPr>
          <w:b/>
          <w:bCs w:val="0"/>
        </w:rPr>
        <w:t xml:space="preserve"> </w:t>
      </w:r>
      <w:r w:rsidR="00D9107A" w:rsidRPr="00D9107A">
        <w:rPr>
          <w:bCs w:val="0"/>
        </w:rPr>
        <w:t>This is a university, and you are expected to produce college level work equal to an in-person class. If you have any trouble with the material covered in class, please email me. Additionally, the university has resources to assist students, such as the Campus Tutorial Center, the Campus Writing Center, Adult Student Services, and more. A lot is expected of you, but the university wants to help you to produce your best work.</w:t>
      </w:r>
    </w:p>
    <w:p w14:paraId="590D189F" w14:textId="79C0B821" w:rsidR="00483EB0" w:rsidRPr="00F71EA5" w:rsidRDefault="008C47DB" w:rsidP="00483EB0">
      <w:r w:rsidRPr="00590B3D">
        <w:rPr>
          <w:rStyle w:val="Heading1Char"/>
        </w:rPr>
        <w:t>Limits to Confidentiality/Mental Health Resources:</w:t>
      </w:r>
      <w:r w:rsidR="00483EB0">
        <w:rPr>
          <w:b/>
        </w:rPr>
        <w:t xml:space="preserve"> </w:t>
      </w:r>
      <w:r w:rsidR="00483EB0" w:rsidRPr="00EB3B26">
        <w:t xml:space="preserve">Please be aware that class materials are generally considered confidential pursuant to the University’s student policies. However, all University employees, including instructors, cannot maintain confidentiality when it conflicts with their responsibility to report certain issues based on external legal obligations or health and safety considerations of MSU community members and others. </w:t>
      </w:r>
      <w:r w:rsidR="00950416">
        <w:t>As y</w:t>
      </w:r>
      <w:r w:rsidR="00611F7A">
        <w:t>our instructor</w:t>
      </w:r>
      <w:r w:rsidR="00483EB0" w:rsidRPr="00EB3B26">
        <w:t xml:space="preserve"> for this course</w:t>
      </w:r>
      <w:r w:rsidR="00950416">
        <w:t xml:space="preserve">, I </w:t>
      </w:r>
      <w:r w:rsidR="00483EB0" w:rsidRPr="00EB3B26">
        <w:t xml:space="preserve">must report the following information (including your name and the details of the disclosure) to </w:t>
      </w:r>
      <w:r w:rsidR="00483EB0" w:rsidRPr="00EB3B26">
        <w:lastRenderedPageBreak/>
        <w:t xml:space="preserve">the Office </w:t>
      </w:r>
      <w:r w:rsidR="00611F7A">
        <w:t xml:space="preserve">for Civil Rights and Title IX Education and Compliance (OCR) </w:t>
      </w:r>
      <w:r w:rsidR="00483EB0" w:rsidRPr="00EB3B26">
        <w:t xml:space="preserve">and the MSU Police Department if you share it with </w:t>
      </w:r>
      <w:r w:rsidR="00483EB0">
        <w:t>them</w:t>
      </w:r>
      <w:r w:rsidR="00483EB0" w:rsidRPr="00EB3B26">
        <w:t>:</w:t>
      </w:r>
    </w:p>
    <w:p w14:paraId="66766214" w14:textId="77777777" w:rsidR="00483EB0" w:rsidRPr="00921BAC" w:rsidRDefault="00483EB0" w:rsidP="00483EB0">
      <w:pPr>
        <w:widowControl w:val="0"/>
        <w:numPr>
          <w:ilvl w:val="0"/>
          <w:numId w:val="20"/>
        </w:numPr>
        <w:snapToGrid w:val="0"/>
        <w:spacing w:after="0" w:line="240" w:lineRule="auto"/>
        <w:rPr>
          <w:b/>
          <w:color w:val="auto"/>
        </w:rPr>
      </w:pPr>
      <w:r w:rsidRPr="00921BAC">
        <w:rPr>
          <w:b/>
          <w:color w:val="auto"/>
        </w:rPr>
        <w:t>Suspected child abuse/neglect, even if this maltreatment happened when you were a child,</w:t>
      </w:r>
    </w:p>
    <w:p w14:paraId="669D7CB2" w14:textId="77777777" w:rsidR="00483EB0" w:rsidRPr="00921BAC" w:rsidRDefault="00483EB0" w:rsidP="00483EB0">
      <w:pPr>
        <w:widowControl w:val="0"/>
        <w:numPr>
          <w:ilvl w:val="0"/>
          <w:numId w:val="20"/>
        </w:numPr>
        <w:snapToGrid w:val="0"/>
        <w:spacing w:after="0" w:line="240" w:lineRule="auto"/>
        <w:rPr>
          <w:b/>
          <w:color w:val="auto"/>
        </w:rPr>
      </w:pPr>
      <w:r w:rsidRPr="00921BAC">
        <w:rPr>
          <w:b/>
          <w:color w:val="auto"/>
        </w:rPr>
        <w:t>Allegations of sexual assault or sexual harassment when they involve MSU students, faculty or staff, and</w:t>
      </w:r>
    </w:p>
    <w:p w14:paraId="42C593ED" w14:textId="77777777" w:rsidR="00483EB0" w:rsidRDefault="00483EB0" w:rsidP="00483EB0">
      <w:pPr>
        <w:widowControl w:val="0"/>
        <w:numPr>
          <w:ilvl w:val="0"/>
          <w:numId w:val="20"/>
        </w:numPr>
        <w:snapToGrid w:val="0"/>
        <w:spacing w:after="0" w:line="240" w:lineRule="auto"/>
        <w:rPr>
          <w:b/>
          <w:color w:val="auto"/>
        </w:rPr>
      </w:pPr>
      <w:r w:rsidRPr="00921BAC">
        <w:rPr>
          <w:b/>
          <w:color w:val="auto"/>
        </w:rPr>
        <w:t>Credible threats of harm to oneself or to others.</w:t>
      </w:r>
    </w:p>
    <w:p w14:paraId="78B6AAB6" w14:textId="77777777" w:rsidR="00921BAC" w:rsidRPr="00921BAC" w:rsidRDefault="00921BAC" w:rsidP="00921BAC">
      <w:pPr>
        <w:widowControl w:val="0"/>
        <w:snapToGrid w:val="0"/>
        <w:spacing w:after="0" w:line="240" w:lineRule="auto"/>
        <w:rPr>
          <w:b/>
          <w:color w:val="auto"/>
        </w:rPr>
      </w:pPr>
    </w:p>
    <w:p w14:paraId="2296AD15" w14:textId="71AC4221" w:rsidR="00483EB0" w:rsidRPr="00E63839" w:rsidRDefault="00483EB0" w:rsidP="00483EB0">
      <w:r w:rsidRPr="00E63839">
        <w:t>The O</w:t>
      </w:r>
      <w:r w:rsidR="00E0515C">
        <w:t>CR</w:t>
      </w:r>
      <w:r w:rsidRPr="00E63839">
        <w:t xml:space="preserve"> will reach out to you via a confidential email, to see if you would like to pursue legal action and to provide you with additional university resources. You have the right to choose whether or not you would like to utilize any of these services or even respond to the university’s email. If you would like to talk about these events in a more confidential setting, you are encouraged to make an appointment with the </w:t>
      </w:r>
      <w:hyperlink r:id="rId13" w:history="1">
        <w:r w:rsidRPr="005D496B">
          <w:rPr>
            <w:rStyle w:val="Hyperlink"/>
          </w:rPr>
          <w:t>MSU Counseling Center</w:t>
        </w:r>
      </w:hyperlink>
      <w:r w:rsidRPr="00E63839">
        <w:t>.</w:t>
      </w:r>
    </w:p>
    <w:p w14:paraId="097AD3FA" w14:textId="68028679" w:rsidR="00483EB0" w:rsidRDefault="00483EB0" w:rsidP="00483EB0">
      <w:r w:rsidRPr="00E63839">
        <w:t xml:space="preserve">It is an MSU required mandate that </w:t>
      </w:r>
      <w:r w:rsidR="00030268">
        <w:t xml:space="preserve">I am </w:t>
      </w:r>
      <w:r w:rsidRPr="00E63839">
        <w:t xml:space="preserve">required to follow as </w:t>
      </w:r>
      <w:r w:rsidR="00030268">
        <w:t xml:space="preserve">an </w:t>
      </w:r>
      <w:r w:rsidRPr="00E63839">
        <w:t>MSU employee. Given this, you should not disclose experiences of abuse or sexual violence related to MSU unless you are comfortable having this information shared with the O</w:t>
      </w:r>
      <w:r w:rsidR="00350E4A">
        <w:t>CR</w:t>
      </w:r>
      <w:r w:rsidRPr="00E63839">
        <w:t xml:space="preserve">. Despite the mandate, </w:t>
      </w:r>
      <w:r w:rsidR="006E2ACC">
        <w:t>I do</w:t>
      </w:r>
      <w:r w:rsidRPr="00E63839">
        <w:t xml:space="preserve"> not want to further the culture of silence surrounding abuse and sexual violence in this class. All are encouraged to use the resources listed below (not mandated university reporters) as they process their feelings and experiences in this course.</w:t>
      </w:r>
      <w:r w:rsidRPr="00F71EA5">
        <w:t xml:space="preserve"> </w:t>
      </w:r>
    </w:p>
    <w:p w14:paraId="62B0B8CC" w14:textId="57D246AF" w:rsidR="00E455AF" w:rsidRPr="00E455AF" w:rsidRDefault="00E455AF" w:rsidP="00E455AF">
      <w:pPr>
        <w:rPr>
          <w:sz w:val="20"/>
        </w:rPr>
      </w:pPr>
      <w:hyperlink r:id="rId14" w:history="1">
        <w:r w:rsidRPr="005D496B">
          <w:rPr>
            <w:rStyle w:val="Hyperlink"/>
            <w:sz w:val="20"/>
          </w:rPr>
          <w:t>MSU Safe Place</w:t>
        </w:r>
      </w:hyperlink>
      <w:r w:rsidR="00AB66F1">
        <w:rPr>
          <w:sz w:val="20"/>
        </w:rPr>
        <w:tab/>
      </w:r>
      <w:hyperlink r:id="rId15" w:history="1">
        <w:r w:rsidRPr="005D496B">
          <w:rPr>
            <w:rStyle w:val="Hyperlink"/>
            <w:sz w:val="20"/>
          </w:rPr>
          <w:t>NRCDV</w:t>
        </w:r>
      </w:hyperlink>
      <w:r>
        <w:rPr>
          <w:sz w:val="20"/>
        </w:rPr>
        <w:tab/>
      </w:r>
      <w:r w:rsidR="00AB66F1">
        <w:rPr>
          <w:sz w:val="20"/>
        </w:rPr>
        <w:tab/>
      </w:r>
      <w:hyperlink r:id="rId16" w:history="1">
        <w:r w:rsidRPr="005D496B">
          <w:rPr>
            <w:rStyle w:val="Hyperlink"/>
            <w:sz w:val="20"/>
          </w:rPr>
          <w:t>NNEVD</w:t>
        </w:r>
      </w:hyperlink>
      <w:r>
        <w:rPr>
          <w:sz w:val="20"/>
        </w:rPr>
        <w:tab/>
      </w:r>
      <w:r w:rsidR="00AB66F1">
        <w:rPr>
          <w:sz w:val="20"/>
        </w:rPr>
        <w:tab/>
      </w:r>
      <w:hyperlink r:id="rId17" w:history="1">
        <w:r w:rsidRPr="005D496B">
          <w:rPr>
            <w:rStyle w:val="Hyperlink"/>
            <w:sz w:val="20"/>
          </w:rPr>
          <w:t>NCDSV</w:t>
        </w:r>
      </w:hyperlink>
      <w:r w:rsidRPr="00F71EA5">
        <w:rPr>
          <w:sz w:val="20"/>
        </w:rPr>
        <w:tab/>
      </w:r>
      <w:r w:rsidRPr="00F71EA5">
        <w:rPr>
          <w:sz w:val="20"/>
        </w:rPr>
        <w:tab/>
      </w:r>
      <w:hyperlink r:id="rId18" w:history="1">
        <w:r w:rsidRPr="005D496B">
          <w:rPr>
            <w:rStyle w:val="Hyperlink"/>
            <w:sz w:val="20"/>
          </w:rPr>
          <w:t>MCEDSV</w:t>
        </w:r>
      </w:hyperlink>
      <w:r>
        <w:rPr>
          <w:sz w:val="20"/>
        </w:rPr>
        <w:tab/>
      </w:r>
      <w:hyperlink r:id="rId19" w:history="1">
        <w:r w:rsidRPr="005D496B">
          <w:rPr>
            <w:rStyle w:val="Hyperlink"/>
            <w:sz w:val="20"/>
          </w:rPr>
          <w:t>No More</w:t>
        </w:r>
      </w:hyperlink>
      <w:r w:rsidR="002B3B5F">
        <w:rPr>
          <w:sz w:val="20"/>
        </w:rPr>
        <w:tab/>
      </w:r>
      <w:hyperlink r:id="rId20" w:history="1">
        <w:r w:rsidRPr="005D496B">
          <w:rPr>
            <w:rStyle w:val="Hyperlink"/>
            <w:sz w:val="20"/>
          </w:rPr>
          <w:t>RAINN</w:t>
        </w:r>
      </w:hyperlink>
      <w:r w:rsidRPr="00F71EA5">
        <w:rPr>
          <w:sz w:val="20"/>
        </w:rPr>
        <w:t xml:space="preserve"> </w:t>
      </w:r>
      <w:hyperlink r:id="rId21" w:history="1">
        <w:r w:rsidRPr="005D496B">
          <w:rPr>
            <w:rStyle w:val="Hyperlink"/>
            <w:sz w:val="20"/>
          </w:rPr>
          <w:t>The Joyful Heart Foundation</w:t>
        </w:r>
      </w:hyperlink>
      <w:r>
        <w:rPr>
          <w:sz w:val="20"/>
        </w:rPr>
        <w:tab/>
      </w:r>
      <w:hyperlink r:id="rId22" w:history="1">
        <w:r w:rsidRPr="005D496B">
          <w:rPr>
            <w:rStyle w:val="Hyperlink"/>
            <w:sz w:val="20"/>
          </w:rPr>
          <w:t>Feministing</w:t>
        </w:r>
      </w:hyperlink>
      <w:r>
        <w:rPr>
          <w:sz w:val="20"/>
        </w:rPr>
        <w:tab/>
      </w:r>
      <w:hyperlink r:id="rId23" w:history="1">
        <w:r w:rsidRPr="005D496B">
          <w:rPr>
            <w:rStyle w:val="Hyperlink"/>
            <w:sz w:val="20"/>
          </w:rPr>
          <w:t>Futures Without Violence</w:t>
        </w:r>
      </w:hyperlink>
    </w:p>
    <w:p w14:paraId="778A7CCA" w14:textId="3AF27DE1" w:rsidR="001C5E41" w:rsidRPr="005A5B6A" w:rsidRDefault="00847F84" w:rsidP="001C5E41">
      <w:pPr>
        <w:rPr>
          <w:b/>
        </w:rPr>
      </w:pPr>
      <w:r w:rsidRPr="00687987">
        <w:rPr>
          <w:rStyle w:val="Heading1Char"/>
        </w:rPr>
        <w:t>Email Policy:</w:t>
      </w:r>
      <w:r>
        <w:rPr>
          <w:b/>
        </w:rPr>
        <w:t xml:space="preserve"> </w:t>
      </w:r>
      <w:r w:rsidR="001C5E41" w:rsidRPr="005A5B6A">
        <w:t xml:space="preserve">E-mail is the best way </w:t>
      </w:r>
      <w:r w:rsidR="001C5E41">
        <w:t xml:space="preserve">to get a </w:t>
      </w:r>
      <w:r w:rsidR="001C5E41" w:rsidRPr="00730855">
        <w:t xml:space="preserve">hold of </w:t>
      </w:r>
      <w:r w:rsidR="00690FBF">
        <w:t>me</w:t>
      </w:r>
      <w:r w:rsidR="001C5E41" w:rsidRPr="00730855">
        <w:t>. However, please use the following guideli</w:t>
      </w:r>
      <w:r w:rsidR="001C5E41" w:rsidRPr="005A5B6A">
        <w:t xml:space="preserve">nes when </w:t>
      </w:r>
      <w:r w:rsidR="001C5E41">
        <w:t>communicating via email</w:t>
      </w:r>
      <w:r w:rsidR="001C5E41" w:rsidRPr="005A5B6A">
        <w:t>:</w:t>
      </w:r>
    </w:p>
    <w:p w14:paraId="16E24886" w14:textId="77777777" w:rsidR="001C5E41" w:rsidRPr="00690FBF" w:rsidRDefault="001C5E41" w:rsidP="001C5E41">
      <w:pPr>
        <w:widowControl w:val="0"/>
        <w:numPr>
          <w:ilvl w:val="0"/>
          <w:numId w:val="21"/>
        </w:numPr>
        <w:snapToGrid w:val="0"/>
        <w:spacing w:after="0" w:line="240" w:lineRule="auto"/>
        <w:rPr>
          <w:b/>
          <w:color w:val="auto"/>
        </w:rPr>
      </w:pPr>
      <w:r w:rsidRPr="00690FBF">
        <w:rPr>
          <w:bCs w:val="0"/>
          <w:color w:val="auto"/>
        </w:rPr>
        <w:t>First, ask yourself this question:</w:t>
      </w:r>
      <w:r w:rsidRPr="00690FBF">
        <w:rPr>
          <w:b/>
          <w:color w:val="auto"/>
        </w:rPr>
        <w:t xml:space="preserve"> “Can this question be answered by looking in the syllabus or looking on the D2L course site?”</w:t>
      </w:r>
    </w:p>
    <w:p w14:paraId="0204E8F7" w14:textId="24CB4DC6" w:rsidR="001C5E41" w:rsidRPr="00B17F17" w:rsidRDefault="00E90857" w:rsidP="001C5E41">
      <w:pPr>
        <w:widowControl w:val="0"/>
        <w:numPr>
          <w:ilvl w:val="1"/>
          <w:numId w:val="21"/>
        </w:numPr>
        <w:snapToGrid w:val="0"/>
        <w:spacing w:after="0" w:line="240" w:lineRule="auto"/>
        <w:rPr>
          <w:b/>
          <w:color w:val="0B769F" w:themeColor="accent4" w:themeShade="BF"/>
        </w:rPr>
      </w:pPr>
      <w:r>
        <w:t>A lot of time was spent</w:t>
      </w:r>
      <w:r w:rsidR="001C5E41">
        <w:t xml:space="preserve"> preparing the course materials so you have all the information you need to succeed in this course. It is your responsibility to read that information.</w:t>
      </w:r>
    </w:p>
    <w:p w14:paraId="116A0C9F" w14:textId="77777777" w:rsidR="001C5E41" w:rsidRPr="00803252" w:rsidRDefault="001C5E41" w:rsidP="001C5E41">
      <w:pPr>
        <w:widowControl w:val="0"/>
        <w:numPr>
          <w:ilvl w:val="0"/>
          <w:numId w:val="21"/>
        </w:numPr>
        <w:snapToGrid w:val="0"/>
        <w:spacing w:after="0" w:line="240" w:lineRule="auto"/>
      </w:pPr>
      <w:r w:rsidRPr="00803252">
        <w:t>Decide if email is the best option before you send. If your question is complicated or will need further discussion, do not just automatically send off an email. Come to office hours instead. Some things are better discussed face to face!</w:t>
      </w:r>
    </w:p>
    <w:p w14:paraId="2C72EEC8" w14:textId="77777777" w:rsidR="001C5E41" w:rsidRPr="005A5B6A" w:rsidRDefault="001C5E41" w:rsidP="001C5E41">
      <w:pPr>
        <w:widowControl w:val="0"/>
        <w:numPr>
          <w:ilvl w:val="0"/>
          <w:numId w:val="21"/>
        </w:numPr>
        <w:snapToGrid w:val="0"/>
        <w:spacing w:after="0" w:line="240" w:lineRule="auto"/>
      </w:pPr>
      <w:r w:rsidRPr="005A5B6A">
        <w:t xml:space="preserve">Use </w:t>
      </w:r>
      <w:r w:rsidRPr="00E90857">
        <w:rPr>
          <w:b/>
          <w:bCs w:val="0"/>
        </w:rPr>
        <w:t>PSY 235</w:t>
      </w:r>
      <w:r w:rsidRPr="005A5B6A">
        <w:t xml:space="preserve"> in the subject line</w:t>
      </w:r>
      <w:r>
        <w:t>. T</w:t>
      </w:r>
      <w:r w:rsidRPr="005A5B6A">
        <w:t>hat makes it clear you are a student in this course asking a question. This helps to prevent e-mails from going directly to the junk folder.</w:t>
      </w:r>
    </w:p>
    <w:p w14:paraId="503F2FEB" w14:textId="77777777" w:rsidR="001C5E41" w:rsidRDefault="001C5E41" w:rsidP="001C5E41">
      <w:pPr>
        <w:widowControl w:val="0"/>
        <w:numPr>
          <w:ilvl w:val="0"/>
          <w:numId w:val="21"/>
        </w:numPr>
        <w:snapToGrid w:val="0"/>
        <w:spacing w:after="0" w:line="240" w:lineRule="auto"/>
      </w:pPr>
      <w:r w:rsidRPr="5240FA37">
        <w:t xml:space="preserve">When </w:t>
      </w:r>
      <w:r w:rsidRPr="00B11A72">
        <w:rPr>
          <w:b/>
          <w:color w:val="auto"/>
        </w:rPr>
        <w:t>using your phone to send an email</w:t>
      </w:r>
      <w:r w:rsidRPr="5240FA37">
        <w:t>, remember you are writing to a professional person who is doing their job, not sending a text to a friend. Treat every email as professional communication. We are in a place of work</w:t>
      </w:r>
      <w:r>
        <w:t>.</w:t>
      </w:r>
    </w:p>
    <w:p w14:paraId="231E2C3B" w14:textId="77777777" w:rsidR="001C5E41" w:rsidRDefault="001C5E41" w:rsidP="001C5E41">
      <w:pPr>
        <w:widowControl w:val="0"/>
        <w:numPr>
          <w:ilvl w:val="0"/>
          <w:numId w:val="21"/>
        </w:numPr>
        <w:snapToGrid w:val="0"/>
        <w:spacing w:after="0" w:line="240" w:lineRule="auto"/>
      </w:pPr>
      <w:r>
        <w:t>Use the appropriate salutation. Please address every email properly.</w:t>
      </w:r>
    </w:p>
    <w:p w14:paraId="57938F73" w14:textId="5DF0E766" w:rsidR="001C5E41" w:rsidRDefault="001C5E41" w:rsidP="001C5E41">
      <w:pPr>
        <w:widowControl w:val="0"/>
        <w:numPr>
          <w:ilvl w:val="1"/>
          <w:numId w:val="21"/>
        </w:numPr>
        <w:snapToGrid w:val="0"/>
        <w:spacing w:after="0" w:line="240" w:lineRule="auto"/>
      </w:pPr>
      <w:r>
        <w:t xml:space="preserve">For your </w:t>
      </w:r>
      <w:r w:rsidR="000C5AC1">
        <w:t>instructor</w:t>
      </w:r>
      <w:r>
        <w:t xml:space="preserve">, you should say “Hi </w:t>
      </w:r>
      <w:r w:rsidR="00B11A72">
        <w:t>Ms. Low</w:t>
      </w:r>
      <w:r>
        <w:t xml:space="preserve">” or “Hello </w:t>
      </w:r>
      <w:r w:rsidR="00B11A72">
        <w:t>Ms. Low</w:t>
      </w:r>
      <w:r>
        <w:t>”.</w:t>
      </w:r>
    </w:p>
    <w:p w14:paraId="5375A65A" w14:textId="77777777" w:rsidR="001C5E41" w:rsidRPr="00803252" w:rsidRDefault="001C5E41" w:rsidP="001C5E41">
      <w:pPr>
        <w:pStyle w:val="ListParagraph"/>
        <w:numPr>
          <w:ilvl w:val="0"/>
          <w:numId w:val="21"/>
        </w:numPr>
        <w:spacing w:after="0" w:line="240" w:lineRule="auto"/>
      </w:pPr>
      <w:r w:rsidRPr="00803252">
        <w:t xml:space="preserve">Always sign off your e-mails with your full name, so we know who you are. Include a sign off like “Thanks”, or “Best wishes” </w:t>
      </w:r>
      <w:r>
        <w:t>with your name.</w:t>
      </w:r>
      <w:r w:rsidRPr="00803252">
        <w:t xml:space="preserve"> This is a sign of courtesy.</w:t>
      </w:r>
    </w:p>
    <w:p w14:paraId="637B9D44" w14:textId="77777777" w:rsidR="001C5E41" w:rsidRPr="00803252" w:rsidRDefault="001C5E41" w:rsidP="001C5E41">
      <w:pPr>
        <w:widowControl w:val="0"/>
        <w:numPr>
          <w:ilvl w:val="0"/>
          <w:numId w:val="21"/>
        </w:numPr>
        <w:snapToGrid w:val="0"/>
        <w:spacing w:after="0" w:line="240" w:lineRule="auto"/>
      </w:pPr>
      <w:r w:rsidRPr="005A5B6A">
        <w:t xml:space="preserve">Proofread your e-mail. Is your question </w:t>
      </w:r>
      <w:r>
        <w:t>clearly conveyed</w:t>
      </w:r>
      <w:r w:rsidRPr="005A5B6A">
        <w:t xml:space="preserve">? Did </w:t>
      </w:r>
      <w:r>
        <w:t>ChatGPT</w:t>
      </w:r>
      <w:r w:rsidRPr="005A5B6A">
        <w:t xml:space="preserve"> make it sound super weird?</w:t>
      </w:r>
    </w:p>
    <w:p w14:paraId="184D19FD" w14:textId="77777777" w:rsidR="001C5E41" w:rsidRDefault="001C5E41" w:rsidP="001C5E41">
      <w:pPr>
        <w:widowControl w:val="0"/>
        <w:numPr>
          <w:ilvl w:val="0"/>
          <w:numId w:val="21"/>
        </w:numPr>
        <w:snapToGrid w:val="0"/>
        <w:spacing w:after="0" w:line="240" w:lineRule="auto"/>
      </w:pPr>
      <w:r w:rsidRPr="005A5B6A">
        <w:lastRenderedPageBreak/>
        <w:t>Be polite.</w:t>
      </w:r>
    </w:p>
    <w:p w14:paraId="60EAC20B" w14:textId="77777777" w:rsidR="001C5E41" w:rsidRDefault="001C5E41" w:rsidP="001C5E41">
      <w:pPr>
        <w:widowControl w:val="0"/>
        <w:numPr>
          <w:ilvl w:val="1"/>
          <w:numId w:val="21"/>
        </w:numPr>
        <w:snapToGrid w:val="0"/>
        <w:spacing w:after="0" w:line="240" w:lineRule="auto"/>
      </w:pPr>
      <w:r>
        <w:t>Please do not use abusive email behaviors.</w:t>
      </w:r>
    </w:p>
    <w:p w14:paraId="2923169C" w14:textId="77777777" w:rsidR="001C5E41" w:rsidRDefault="001C5E41" w:rsidP="001C5E41">
      <w:pPr>
        <w:widowControl w:val="0"/>
        <w:numPr>
          <w:ilvl w:val="2"/>
          <w:numId w:val="21"/>
        </w:numPr>
        <w:snapToGrid w:val="0"/>
        <w:spacing w:after="0" w:line="240" w:lineRule="auto"/>
      </w:pPr>
      <w:r>
        <w:t>For example, do not use abusive subject line behavior like typing the word “URGENT” in the subject line. You may think you are highlighting the actionable items in your email, but the perception from the receiver is that you are implying that your message is more important than any other correspondence the receiver might have received. This may be viewed as a sign that you do not respect or value the receivers’ right to manage their own workload and time.</w:t>
      </w:r>
    </w:p>
    <w:p w14:paraId="422726C1" w14:textId="77777777" w:rsidR="001C5E41" w:rsidRPr="00153710" w:rsidRDefault="001C5E41" w:rsidP="001C5E41">
      <w:pPr>
        <w:widowControl w:val="0"/>
        <w:numPr>
          <w:ilvl w:val="3"/>
          <w:numId w:val="21"/>
        </w:numPr>
        <w:snapToGrid w:val="0"/>
        <w:spacing w:after="0" w:line="240" w:lineRule="auto"/>
        <w:rPr>
          <w:rStyle w:val="Hyperlink"/>
          <w:color w:val="auto"/>
        </w:rPr>
      </w:pPr>
      <w:r>
        <w:t xml:space="preserve">This guidance is adapted from </w:t>
      </w:r>
      <w:hyperlink r:id="rId24" w:history="1">
        <w:r w:rsidRPr="00E912D0">
          <w:rPr>
            <w:rStyle w:val="Hyperlink"/>
          </w:rPr>
          <w:t>Forbes</w:t>
        </w:r>
      </w:hyperlink>
      <w:r>
        <w:t>.</w:t>
      </w:r>
    </w:p>
    <w:p w14:paraId="730689E9" w14:textId="77777777" w:rsidR="001C5E41" w:rsidRDefault="001C5E41" w:rsidP="001C5E41">
      <w:pPr>
        <w:widowControl w:val="0"/>
        <w:numPr>
          <w:ilvl w:val="1"/>
          <w:numId w:val="21"/>
        </w:numPr>
        <w:snapToGrid w:val="0"/>
        <w:spacing w:after="0" w:line="240" w:lineRule="auto"/>
      </w:pPr>
      <w:r>
        <w:t>When a TA or professor responds to help you via email, it is good practice to respond and thank them for their help.</w:t>
      </w:r>
    </w:p>
    <w:p w14:paraId="5CE59AA4" w14:textId="77777777" w:rsidR="001C5E41" w:rsidRPr="00153710" w:rsidRDefault="001C5E41" w:rsidP="001C5E41">
      <w:pPr>
        <w:widowControl w:val="0"/>
        <w:numPr>
          <w:ilvl w:val="0"/>
          <w:numId w:val="21"/>
        </w:numPr>
        <w:snapToGrid w:val="0"/>
        <w:spacing w:after="0" w:line="240" w:lineRule="auto"/>
      </w:pPr>
      <w:r>
        <w:t>Finally</w:t>
      </w:r>
      <w:r w:rsidRPr="00153710">
        <w:t>, emergencies can arise in life, but it is unlikely that a true emergency will arise in relation to this course (i.e., a situation that requires immediate action to be resolved - and cannot be resolved any other way). Please do not use the 'urgent' flag in your emails.</w:t>
      </w:r>
    </w:p>
    <w:p w14:paraId="6F6A6E1A" w14:textId="77777777" w:rsidR="001C5E41" w:rsidRPr="00153710" w:rsidRDefault="001C5E41" w:rsidP="001C5E41">
      <w:pPr>
        <w:widowControl w:val="0"/>
        <w:numPr>
          <w:ilvl w:val="1"/>
          <w:numId w:val="21"/>
        </w:numPr>
        <w:snapToGrid w:val="0"/>
        <w:spacing w:after="0" w:line="240" w:lineRule="auto"/>
      </w:pPr>
      <w:r>
        <w:t>Most solutions to academic problems cannot be put in place immediately, and all emails will be addressed in a timely and appropriate manner regardless of how they are flagged.</w:t>
      </w:r>
    </w:p>
    <w:p w14:paraId="610EC432" w14:textId="77777777" w:rsidR="001C5E41" w:rsidRDefault="001C5E41" w:rsidP="001C5E41">
      <w:pPr>
        <w:widowControl w:val="0"/>
        <w:numPr>
          <w:ilvl w:val="1"/>
          <w:numId w:val="21"/>
        </w:numPr>
        <w:snapToGrid w:val="0"/>
        <w:spacing w:after="0" w:line="240" w:lineRule="auto"/>
        <w:rPr>
          <w:rStyle w:val="Hyperlink"/>
          <w:color w:val="auto"/>
        </w:rPr>
      </w:pPr>
      <w:r>
        <w:t xml:space="preserve">See again the </w:t>
      </w:r>
      <w:hyperlink r:id="rId25" w:history="1">
        <w:r w:rsidRPr="00E912D0">
          <w:rPr>
            <w:rStyle w:val="Hyperlink"/>
          </w:rPr>
          <w:t>Forbes guidance</w:t>
        </w:r>
      </w:hyperlink>
      <w:r>
        <w:t>, this time on issues with overusing the priority flag.</w:t>
      </w:r>
    </w:p>
    <w:p w14:paraId="0E89899C" w14:textId="77777777" w:rsidR="001C5E41" w:rsidRDefault="001C5E41" w:rsidP="001C5E41">
      <w:pPr>
        <w:widowControl w:val="0"/>
        <w:numPr>
          <w:ilvl w:val="0"/>
          <w:numId w:val="21"/>
        </w:numPr>
        <w:snapToGrid w:val="0"/>
        <w:spacing w:after="0" w:line="240" w:lineRule="auto"/>
      </w:pPr>
      <w:r w:rsidRPr="5240FA37">
        <w:t xml:space="preserve">More guidance on </w:t>
      </w:r>
      <w:r w:rsidRPr="00273B20">
        <w:rPr>
          <w:b/>
          <w:color w:val="auto"/>
        </w:rPr>
        <w:t>email communication in the academic context</w:t>
      </w:r>
      <w:r w:rsidRPr="00273B20">
        <w:rPr>
          <w:color w:val="auto"/>
        </w:rPr>
        <w:t xml:space="preserve"> </w:t>
      </w:r>
      <w:r w:rsidRPr="5240FA37">
        <w:t xml:space="preserve">is provided in </w:t>
      </w:r>
      <w:hyperlink r:id="rId26">
        <w:r w:rsidRPr="5240FA37">
          <w:rPr>
            <w:color w:val="0000FF"/>
            <w:u w:val="single"/>
          </w:rPr>
          <w:t>this link</w:t>
        </w:r>
      </w:hyperlink>
      <w:r w:rsidRPr="5240FA37">
        <w:t xml:space="preserve"> and </w:t>
      </w:r>
      <w:hyperlink r:id="rId27">
        <w:r w:rsidRPr="5240FA37">
          <w:rPr>
            <w:color w:val="0000FF"/>
            <w:u w:val="single"/>
          </w:rPr>
          <w:t>this link</w:t>
        </w:r>
      </w:hyperlink>
      <w:r>
        <w:t>.</w:t>
      </w:r>
    </w:p>
    <w:p w14:paraId="4D70D82C" w14:textId="77777777" w:rsidR="001C5E41" w:rsidRPr="001E03F0" w:rsidRDefault="001C5E41" w:rsidP="001C5E41">
      <w:pPr>
        <w:widowControl w:val="0"/>
        <w:numPr>
          <w:ilvl w:val="0"/>
          <w:numId w:val="21"/>
        </w:numPr>
        <w:snapToGrid w:val="0"/>
        <w:spacing w:after="0" w:line="240" w:lineRule="auto"/>
        <w:rPr>
          <w:rStyle w:val="Heading2Char"/>
          <w:rFonts w:cs="Times New Roman"/>
          <w:b w:val="0"/>
          <w:color w:val="auto"/>
          <w:szCs w:val="24"/>
        </w:rPr>
      </w:pPr>
      <w:r w:rsidRPr="001E03F0">
        <w:rPr>
          <w:rStyle w:val="Heading2Char"/>
          <w:rFonts w:cs="Times New Roman"/>
          <w:color w:val="auto"/>
          <w:szCs w:val="24"/>
        </w:rPr>
        <w:t xml:space="preserve">Why is there so much guidance about email habits to avoid? </w:t>
      </w:r>
    </w:p>
    <w:p w14:paraId="7D21FA28" w14:textId="77777777" w:rsidR="001C5E41" w:rsidRPr="001E03F0" w:rsidRDefault="001C5E41" w:rsidP="001C5E41">
      <w:pPr>
        <w:widowControl w:val="0"/>
        <w:numPr>
          <w:ilvl w:val="1"/>
          <w:numId w:val="21"/>
        </w:numPr>
        <w:snapToGrid w:val="0"/>
        <w:spacing w:after="0" w:line="240" w:lineRule="auto"/>
        <w:rPr>
          <w:rStyle w:val="Heading2Char"/>
          <w:rFonts w:cs="Times New Roman"/>
          <w:color w:val="auto"/>
          <w:szCs w:val="24"/>
        </w:rPr>
      </w:pPr>
      <w:r w:rsidRPr="001E03F0">
        <w:rPr>
          <w:rStyle w:val="Heading2Char"/>
          <w:rFonts w:cs="Times New Roman"/>
          <w:color w:val="auto"/>
          <w:szCs w:val="24"/>
        </w:rPr>
        <w:t>Answer – this advice will serve you well in all professional settings!</w:t>
      </w:r>
    </w:p>
    <w:p w14:paraId="1B86B922" w14:textId="77777777" w:rsidR="001C5E41" w:rsidRDefault="001C5E41" w:rsidP="001C5E41">
      <w:pPr>
        <w:rPr>
          <w:b/>
          <w:color w:val="0B769F" w:themeColor="accent4" w:themeShade="BF"/>
        </w:rPr>
      </w:pPr>
    </w:p>
    <w:p w14:paraId="1A7916B5" w14:textId="5AE9A291" w:rsidR="001C5E41" w:rsidRPr="001E03F0" w:rsidRDefault="001C5E41" w:rsidP="001C5E41">
      <w:pPr>
        <w:rPr>
          <w:rStyle w:val="Heading2Char"/>
          <w:color w:val="auto"/>
        </w:rPr>
      </w:pPr>
      <w:r w:rsidRPr="001E03F0">
        <w:rPr>
          <w:b/>
          <w:color w:val="auto"/>
        </w:rPr>
        <w:t xml:space="preserve">Check your e-mail and course site regularly! During the course, </w:t>
      </w:r>
      <w:r w:rsidR="00B5576B">
        <w:rPr>
          <w:b/>
          <w:color w:val="auto"/>
        </w:rPr>
        <w:t>I will</w:t>
      </w:r>
      <w:r w:rsidRPr="001E03F0">
        <w:rPr>
          <w:b/>
          <w:color w:val="auto"/>
        </w:rPr>
        <w:t xml:space="preserve"> post announcements on the course site often with important information and reminders. Please read these announcements as soon as you receive them, and please set up D2L to forward course announcements to your email address. See D2L for information on how to do this.</w:t>
      </w:r>
    </w:p>
    <w:p w14:paraId="16850FE7" w14:textId="77777777" w:rsidR="00C0664E" w:rsidRPr="00C0664E" w:rsidRDefault="00C0664E" w:rsidP="00C0664E">
      <w:pPr>
        <w:rPr>
          <w:bCs w:val="0"/>
        </w:rPr>
      </w:pPr>
      <w:r w:rsidRPr="00687987">
        <w:rPr>
          <w:rStyle w:val="Heading1Char"/>
        </w:rPr>
        <w:t>Academic Honesty and Artificial Intelligence (A.I.) Policy:</w:t>
      </w:r>
      <w:r>
        <w:rPr>
          <w:b/>
        </w:rPr>
        <w:t xml:space="preserve"> </w:t>
      </w:r>
      <w:r w:rsidRPr="00C0664E">
        <w:rPr>
          <w:bCs w:val="0"/>
        </w:rPr>
        <w:t xml:space="preserve">The following is the academic honesty statement from the Office of the Ombudsman; all students are required to adhere to this statement: </w:t>
      </w:r>
    </w:p>
    <w:p w14:paraId="09BFD0FC" w14:textId="3B6FE7C3" w:rsidR="00C0664E" w:rsidRPr="00C0664E" w:rsidRDefault="00C0664E" w:rsidP="00C0664E">
      <w:pPr>
        <w:rPr>
          <w:bCs w:val="0"/>
        </w:rPr>
      </w:pPr>
      <w:r w:rsidRPr="00C0664E">
        <w:rPr>
          <w:bCs w:val="0"/>
        </w:rPr>
        <w:t xml:space="preserve">Article 2.3.3 of the Academic Freedom Report states that "The student shares with the faculty the responsibility for maintaining the integrity of scholarship, grades, and professional standards." In addition, the Psychology department adheres to the policies on academic honesty as specified in General Student Regulations 1.0, </w:t>
      </w:r>
      <w:r w:rsidRPr="00C0664E">
        <w:rPr>
          <w:bCs w:val="0"/>
          <w:i/>
          <w:iCs/>
        </w:rPr>
        <w:t>Protection of Scholarship and Grades</w:t>
      </w:r>
      <w:r w:rsidRPr="00C0664E">
        <w:rPr>
          <w:bCs w:val="0"/>
        </w:rPr>
        <w:t xml:space="preserve">; the all-University Policy on </w:t>
      </w:r>
      <w:r w:rsidRPr="00C0664E">
        <w:rPr>
          <w:bCs w:val="0"/>
          <w:i/>
          <w:iCs/>
        </w:rPr>
        <w:t>Integrity of Scholarship and Grades</w:t>
      </w:r>
      <w:r w:rsidRPr="00C0664E">
        <w:rPr>
          <w:bCs w:val="0"/>
        </w:rPr>
        <w:t xml:space="preserve">; and Ordinance 17.00, Examinations. (See </w:t>
      </w:r>
      <w:r w:rsidRPr="00C0664E">
        <w:rPr>
          <w:bCs w:val="0"/>
          <w:i/>
          <w:iCs/>
        </w:rPr>
        <w:t xml:space="preserve">Spartan Life: Student Handbook and Resource Guide </w:t>
      </w:r>
      <w:r w:rsidRPr="00C0664E">
        <w:rPr>
          <w:bCs w:val="0"/>
        </w:rPr>
        <w:t xml:space="preserve">and/or the MSU </w:t>
      </w:r>
      <w:r w:rsidR="0035665B">
        <w:rPr>
          <w:bCs w:val="0"/>
        </w:rPr>
        <w:t>web</w:t>
      </w:r>
      <w:r w:rsidRPr="00C0664E">
        <w:rPr>
          <w:bCs w:val="0"/>
        </w:rPr>
        <w:t xml:space="preserve">site: www.msu.edu.) </w:t>
      </w:r>
    </w:p>
    <w:p w14:paraId="1A47580D" w14:textId="54257BAE" w:rsidR="00CE54E8" w:rsidRDefault="00C0664E" w:rsidP="00165057">
      <w:pPr>
        <w:rPr>
          <w:bCs w:val="0"/>
        </w:rPr>
      </w:pPr>
      <w:r w:rsidRPr="00C0664E">
        <w:rPr>
          <w:bCs w:val="0"/>
        </w:rPr>
        <w:t xml:space="preserve">Therefore, unless authorized by your instructor, you are expected to complete all course assignments, including exams and discussion posts, without assistance from any source. You are expected to develop original work for this course; therefore, you may not submit course work you completed for another course to satisfy the requirements for this course. Also, you are not </w:t>
      </w:r>
      <w:r w:rsidRPr="00C0664E">
        <w:rPr>
          <w:bCs w:val="0"/>
        </w:rPr>
        <w:lastRenderedPageBreak/>
        <w:t xml:space="preserve">authorized to use the www.allmsu.com </w:t>
      </w:r>
      <w:r w:rsidR="0035665B">
        <w:rPr>
          <w:bCs w:val="0"/>
        </w:rPr>
        <w:t>web</w:t>
      </w:r>
      <w:r w:rsidRPr="00C0664E">
        <w:rPr>
          <w:bCs w:val="0"/>
        </w:rPr>
        <w:t xml:space="preserve">site to complete any course work in PSY 235. Students who violate MSU rules may receive a penalty grade, including--but not limited to--a failing grade on the assignment or in the course. Contact your instructor if you are unsure about the appropriateness of your course work. (See also </w:t>
      </w:r>
      <w:hyperlink r:id="rId28" w:history="1">
        <w:r w:rsidR="00030C22" w:rsidRPr="00030C22">
          <w:rPr>
            <w:rStyle w:val="Hyperlink"/>
          </w:rPr>
          <w:t>Academic Integrity | Office of the University Ombudsperson</w:t>
        </w:r>
      </w:hyperlink>
      <w:r w:rsidRPr="00C0664E">
        <w:rPr>
          <w:bCs w:val="0"/>
        </w:rPr>
        <w:t>)</w:t>
      </w:r>
    </w:p>
    <w:p w14:paraId="7C64B78C" w14:textId="77777777" w:rsidR="00A04261" w:rsidRPr="00A04261" w:rsidRDefault="00A04261" w:rsidP="00A04261">
      <w:pPr>
        <w:rPr>
          <w:bCs w:val="0"/>
        </w:rPr>
      </w:pPr>
      <w:r w:rsidRPr="00A04261">
        <w:t xml:space="preserve">Any and all forms of cheating are unacceptable. This includes the use of </w:t>
      </w:r>
      <w:r w:rsidRPr="00A04261">
        <w:rPr>
          <w:b/>
        </w:rPr>
        <w:t xml:space="preserve">generative Artificial Intelligence (AI) software (such as ChatGPT, Google Bard, etc.). </w:t>
      </w:r>
      <w:r w:rsidRPr="00A04261">
        <w:rPr>
          <w:bCs w:val="0"/>
        </w:rPr>
        <w:t xml:space="preserve">Make sure you are familiar with MSU definitions regarding academic dishonesty. A statement regarding the usage of generative AI for this course is given below: </w:t>
      </w:r>
    </w:p>
    <w:p w14:paraId="479874AF" w14:textId="6C13FF4D" w:rsidR="00C24155" w:rsidRPr="00C24155" w:rsidRDefault="00A04261" w:rsidP="00C24155">
      <w:pPr>
        <w:rPr>
          <w:b/>
        </w:rPr>
      </w:pPr>
      <w:r w:rsidRPr="00A04261">
        <w:rPr>
          <w:bCs w:val="0"/>
          <w:i/>
          <w:iCs/>
        </w:rPr>
        <w:t xml:space="preserve">In my personal experience, the use of generative AI can be useful for certain tasks, such as summarizing or explaining information from a topic that I am less familiar with. I have no issues with students using generative AI in this manner for the course. </w:t>
      </w:r>
      <w:r w:rsidRPr="00A04261">
        <w:rPr>
          <w:b/>
        </w:rPr>
        <w:t>However, it is important to stress that all graded assignments (the exams, the application paper, and the discussion questions) in this course are expected to be reflective of your own knowledge, writing</w:t>
      </w:r>
      <w:r w:rsidR="00C24155" w:rsidRPr="00C24155">
        <w:rPr>
          <w:rFonts w:ascii="Calibri" w:hAnsi="Calibri" w:cs="Calibri"/>
          <w:b/>
          <w:kern w:val="0"/>
          <w:sz w:val="23"/>
          <w:szCs w:val="23"/>
        </w:rPr>
        <w:t xml:space="preserve"> </w:t>
      </w:r>
      <w:r w:rsidR="00C24155" w:rsidRPr="00C24155">
        <w:rPr>
          <w:b/>
        </w:rPr>
        <w:t xml:space="preserve">abilities, and ability to problem solve. Therefore, the use of generative AI is NOT allowed for any graded assignment in this course. </w:t>
      </w:r>
      <w:r w:rsidR="00C24155" w:rsidRPr="00C24155">
        <w:rPr>
          <w:b/>
          <w:i/>
          <w:iCs/>
        </w:rPr>
        <w:t>In simple terms</w:t>
      </w:r>
      <w:r w:rsidR="00C24155" w:rsidRPr="00C24155">
        <w:rPr>
          <w:b/>
        </w:rPr>
        <w:t xml:space="preserve">, please do not copy and paste sentences or paragraphs into your assignment from any AI (generative or not), as this clearly does not reflect your own work. </w:t>
      </w:r>
    </w:p>
    <w:p w14:paraId="5EB1AD6F" w14:textId="3EC14487" w:rsidR="00A04261" w:rsidRPr="00A04261" w:rsidRDefault="00C24155" w:rsidP="00C24155">
      <w:pPr>
        <w:rPr>
          <w:bCs w:val="0"/>
        </w:rPr>
      </w:pPr>
      <w:r w:rsidRPr="00C24155">
        <w:rPr>
          <w:b/>
          <w:i/>
          <w:iCs/>
        </w:rPr>
        <w:t>If there are any further questions about the acceptable use of AI in this course, please email me directly. However, if you find yourself questioning for more than a few minutes over whether your using of an AI resource would be considered cheating for a graded course assignment, it most likely IS cheating.</w:t>
      </w:r>
    </w:p>
    <w:p w14:paraId="6691F48A" w14:textId="77777777" w:rsidR="00E97AF5" w:rsidRDefault="00E97AF5">
      <w:pPr>
        <w:rPr>
          <w:b/>
          <w:bCs w:val="0"/>
        </w:rPr>
      </w:pPr>
      <w:r>
        <w:rPr>
          <w:b/>
          <w:bCs w:val="0"/>
        </w:rPr>
        <w:br w:type="page"/>
      </w:r>
    </w:p>
    <w:p w14:paraId="4859590E" w14:textId="5711F286" w:rsidR="00B52177" w:rsidRDefault="00CE54E8" w:rsidP="00E97AF5">
      <w:pPr>
        <w:pStyle w:val="Heading1"/>
        <w:rPr>
          <w:bCs w:val="0"/>
        </w:rPr>
      </w:pPr>
      <w:r>
        <w:rPr>
          <w:bCs w:val="0"/>
        </w:rPr>
        <w:lastRenderedPageBreak/>
        <w:t>Course Schedule:</w:t>
      </w:r>
    </w:p>
    <w:tbl>
      <w:tblPr>
        <w:tblStyle w:val="TableGrid"/>
        <w:tblW w:w="0" w:type="auto"/>
        <w:tblLook w:val="04A0" w:firstRow="1" w:lastRow="0" w:firstColumn="1" w:lastColumn="0" w:noHBand="0" w:noVBand="1"/>
      </w:tblPr>
      <w:tblGrid>
        <w:gridCol w:w="1975"/>
        <w:gridCol w:w="3510"/>
        <w:gridCol w:w="3865"/>
      </w:tblGrid>
      <w:tr w:rsidR="0010688D" w14:paraId="4C98EA1B" w14:textId="77777777" w:rsidTr="00D86B11">
        <w:tc>
          <w:tcPr>
            <w:tcW w:w="1975" w:type="dxa"/>
          </w:tcPr>
          <w:p w14:paraId="14DC15E1" w14:textId="3A0A139E" w:rsidR="0010688D" w:rsidRPr="0010688D" w:rsidRDefault="0010688D" w:rsidP="00D86B11">
            <w:pPr>
              <w:jc w:val="center"/>
              <w:rPr>
                <w:b/>
                <w:bCs w:val="0"/>
              </w:rPr>
            </w:pPr>
            <w:r>
              <w:rPr>
                <w:b/>
                <w:bCs w:val="0"/>
              </w:rPr>
              <w:t>Dates</w:t>
            </w:r>
          </w:p>
        </w:tc>
        <w:tc>
          <w:tcPr>
            <w:tcW w:w="3510" w:type="dxa"/>
          </w:tcPr>
          <w:p w14:paraId="5A400E3C" w14:textId="27F3ACA2" w:rsidR="0010688D" w:rsidRDefault="0010688D" w:rsidP="00D86B11">
            <w:pPr>
              <w:jc w:val="center"/>
              <w:rPr>
                <w:b/>
                <w:bCs w:val="0"/>
              </w:rPr>
            </w:pPr>
            <w:r>
              <w:rPr>
                <w:b/>
                <w:bCs w:val="0"/>
              </w:rPr>
              <w:t>Topic</w:t>
            </w:r>
          </w:p>
        </w:tc>
        <w:tc>
          <w:tcPr>
            <w:tcW w:w="3865" w:type="dxa"/>
          </w:tcPr>
          <w:p w14:paraId="666F0829" w14:textId="40A472CD" w:rsidR="0010688D" w:rsidRDefault="0010688D" w:rsidP="00D86B11">
            <w:pPr>
              <w:jc w:val="center"/>
              <w:rPr>
                <w:b/>
                <w:bCs w:val="0"/>
              </w:rPr>
            </w:pPr>
            <w:r>
              <w:rPr>
                <w:b/>
                <w:bCs w:val="0"/>
              </w:rPr>
              <w:t>Readings</w:t>
            </w:r>
          </w:p>
        </w:tc>
      </w:tr>
      <w:tr w:rsidR="002E3389" w14:paraId="25302EF0" w14:textId="77777777" w:rsidTr="002E1226">
        <w:tc>
          <w:tcPr>
            <w:tcW w:w="9350" w:type="dxa"/>
            <w:gridSpan w:val="3"/>
          </w:tcPr>
          <w:p w14:paraId="1D0D6032" w14:textId="138418CE" w:rsidR="002E3389" w:rsidRDefault="002E3389" w:rsidP="002E1226">
            <w:pPr>
              <w:jc w:val="center"/>
              <w:rPr>
                <w:b/>
                <w:bCs w:val="0"/>
              </w:rPr>
            </w:pPr>
            <w:r>
              <w:rPr>
                <w:b/>
                <w:bCs w:val="0"/>
              </w:rPr>
              <w:t>Part 1: Biological and Developmental System</w:t>
            </w:r>
          </w:p>
        </w:tc>
      </w:tr>
      <w:tr w:rsidR="00460A6B" w14:paraId="5BDF33BA" w14:textId="77777777" w:rsidTr="00F26882">
        <w:tc>
          <w:tcPr>
            <w:tcW w:w="1975" w:type="dxa"/>
            <w:vMerge w:val="restart"/>
            <w:vAlign w:val="center"/>
          </w:tcPr>
          <w:p w14:paraId="5F36D808" w14:textId="01FAB8B0" w:rsidR="00460A6B" w:rsidRDefault="00460A6B" w:rsidP="00460A6B">
            <w:pPr>
              <w:rPr>
                <w:b/>
                <w:bCs w:val="0"/>
              </w:rPr>
            </w:pPr>
            <w:r>
              <w:rPr>
                <w:b/>
                <w:bCs w:val="0"/>
              </w:rPr>
              <w:t>5/12/25 – 5/1</w:t>
            </w:r>
            <w:r w:rsidR="001D0A20">
              <w:rPr>
                <w:b/>
                <w:bCs w:val="0"/>
              </w:rPr>
              <w:t>5</w:t>
            </w:r>
            <w:r>
              <w:rPr>
                <w:b/>
                <w:bCs w:val="0"/>
              </w:rPr>
              <w:t>/25</w:t>
            </w:r>
          </w:p>
        </w:tc>
        <w:tc>
          <w:tcPr>
            <w:tcW w:w="3510" w:type="dxa"/>
            <w:tcBorders>
              <w:bottom w:val="nil"/>
            </w:tcBorders>
          </w:tcPr>
          <w:p w14:paraId="560A84D2" w14:textId="42D31B79" w:rsidR="00460A6B" w:rsidRPr="00F26882" w:rsidRDefault="00460A6B" w:rsidP="00165057">
            <w:pPr>
              <w:rPr>
                <w:b/>
                <w:bCs w:val="0"/>
                <w:u w:val="single"/>
              </w:rPr>
            </w:pPr>
            <w:r w:rsidRPr="00F26882">
              <w:rPr>
                <w:b/>
                <w:bCs w:val="0"/>
                <w:u w:val="single"/>
              </w:rPr>
              <w:t>Lectures #1-4</w:t>
            </w:r>
          </w:p>
        </w:tc>
        <w:tc>
          <w:tcPr>
            <w:tcW w:w="3865" w:type="dxa"/>
            <w:tcBorders>
              <w:bottom w:val="nil"/>
            </w:tcBorders>
          </w:tcPr>
          <w:p w14:paraId="6C9644ED" w14:textId="77777777" w:rsidR="00460A6B" w:rsidRDefault="00460A6B" w:rsidP="00165057">
            <w:pPr>
              <w:rPr>
                <w:b/>
                <w:bCs w:val="0"/>
              </w:rPr>
            </w:pPr>
          </w:p>
        </w:tc>
      </w:tr>
      <w:tr w:rsidR="00460A6B" w14:paraId="7D2D62C3" w14:textId="77777777" w:rsidTr="00F26882">
        <w:tc>
          <w:tcPr>
            <w:tcW w:w="1975" w:type="dxa"/>
            <w:vMerge/>
            <w:tcBorders>
              <w:top w:val="nil"/>
            </w:tcBorders>
          </w:tcPr>
          <w:p w14:paraId="1260904B" w14:textId="77777777" w:rsidR="00460A6B" w:rsidRDefault="00460A6B" w:rsidP="00165057">
            <w:pPr>
              <w:rPr>
                <w:b/>
                <w:bCs w:val="0"/>
              </w:rPr>
            </w:pPr>
          </w:p>
        </w:tc>
        <w:tc>
          <w:tcPr>
            <w:tcW w:w="3510" w:type="dxa"/>
            <w:tcBorders>
              <w:top w:val="nil"/>
              <w:bottom w:val="nil"/>
            </w:tcBorders>
          </w:tcPr>
          <w:p w14:paraId="1D8C56E7" w14:textId="306EC7D0" w:rsidR="00460A6B" w:rsidRPr="00C779C4" w:rsidRDefault="00460A6B" w:rsidP="00165057">
            <w:r>
              <w:t>Course Introduction and Approach</w:t>
            </w:r>
          </w:p>
        </w:tc>
        <w:tc>
          <w:tcPr>
            <w:tcW w:w="3865" w:type="dxa"/>
            <w:tcBorders>
              <w:top w:val="nil"/>
              <w:bottom w:val="nil"/>
            </w:tcBorders>
          </w:tcPr>
          <w:p w14:paraId="2BEEA49A" w14:textId="77777777" w:rsidR="00460A6B" w:rsidRDefault="00460A6B" w:rsidP="00165057">
            <w:pPr>
              <w:rPr>
                <w:b/>
                <w:bCs w:val="0"/>
              </w:rPr>
            </w:pPr>
          </w:p>
        </w:tc>
      </w:tr>
      <w:tr w:rsidR="00460A6B" w14:paraId="1550EF5D" w14:textId="77777777" w:rsidTr="00F26882">
        <w:tc>
          <w:tcPr>
            <w:tcW w:w="1975" w:type="dxa"/>
            <w:vMerge/>
          </w:tcPr>
          <w:p w14:paraId="33BE1AFC" w14:textId="77777777" w:rsidR="00460A6B" w:rsidRDefault="00460A6B" w:rsidP="00165057">
            <w:pPr>
              <w:rPr>
                <w:b/>
                <w:bCs w:val="0"/>
              </w:rPr>
            </w:pPr>
          </w:p>
        </w:tc>
        <w:tc>
          <w:tcPr>
            <w:tcW w:w="3510" w:type="dxa"/>
            <w:tcBorders>
              <w:top w:val="nil"/>
              <w:bottom w:val="nil"/>
            </w:tcBorders>
          </w:tcPr>
          <w:p w14:paraId="1F1DFBAF" w14:textId="156F0542" w:rsidR="00460A6B" w:rsidRPr="00484A0F" w:rsidRDefault="00460A6B" w:rsidP="00165057">
            <w:r w:rsidRPr="00484A0F">
              <w:t>Evolution</w:t>
            </w:r>
          </w:p>
        </w:tc>
        <w:tc>
          <w:tcPr>
            <w:tcW w:w="3865" w:type="dxa"/>
            <w:tcBorders>
              <w:top w:val="nil"/>
              <w:bottom w:val="nil"/>
            </w:tcBorders>
          </w:tcPr>
          <w:p w14:paraId="5C4D1CA6" w14:textId="040AC299" w:rsidR="00460A6B" w:rsidRDefault="00460A6B" w:rsidP="00165057">
            <w:pPr>
              <w:rPr>
                <w:b/>
                <w:bCs w:val="0"/>
              </w:rPr>
            </w:pPr>
            <w:r>
              <w:rPr>
                <w:b/>
                <w:bCs w:val="0"/>
              </w:rPr>
              <w:t>Read: Cosmides &amp; Tooby (1997)</w:t>
            </w:r>
          </w:p>
        </w:tc>
      </w:tr>
      <w:tr w:rsidR="00460A6B" w14:paraId="4F96B19A" w14:textId="77777777" w:rsidTr="00F26882">
        <w:tc>
          <w:tcPr>
            <w:tcW w:w="1975" w:type="dxa"/>
            <w:vMerge/>
          </w:tcPr>
          <w:p w14:paraId="1326D630" w14:textId="77777777" w:rsidR="00460A6B" w:rsidRDefault="00460A6B" w:rsidP="00165057">
            <w:pPr>
              <w:rPr>
                <w:b/>
                <w:bCs w:val="0"/>
              </w:rPr>
            </w:pPr>
          </w:p>
        </w:tc>
        <w:tc>
          <w:tcPr>
            <w:tcW w:w="3510" w:type="dxa"/>
            <w:tcBorders>
              <w:top w:val="nil"/>
              <w:bottom w:val="nil"/>
            </w:tcBorders>
          </w:tcPr>
          <w:p w14:paraId="53F3A7B5" w14:textId="64F1EED6" w:rsidR="00460A6B" w:rsidRPr="00484A0F" w:rsidRDefault="00460A6B" w:rsidP="00165057">
            <w:r w:rsidRPr="00484A0F">
              <w:t>Evolution Cont.; Life History Theory</w:t>
            </w:r>
          </w:p>
        </w:tc>
        <w:tc>
          <w:tcPr>
            <w:tcW w:w="3865" w:type="dxa"/>
            <w:tcBorders>
              <w:top w:val="nil"/>
              <w:bottom w:val="nil"/>
            </w:tcBorders>
          </w:tcPr>
          <w:p w14:paraId="4575B467" w14:textId="77777777" w:rsidR="00460A6B" w:rsidRDefault="00460A6B" w:rsidP="00165057">
            <w:pPr>
              <w:rPr>
                <w:b/>
                <w:bCs w:val="0"/>
              </w:rPr>
            </w:pPr>
          </w:p>
        </w:tc>
      </w:tr>
      <w:tr w:rsidR="00460A6B" w14:paraId="329C47B8" w14:textId="77777777" w:rsidTr="00F26882">
        <w:tc>
          <w:tcPr>
            <w:tcW w:w="1975" w:type="dxa"/>
            <w:vMerge/>
          </w:tcPr>
          <w:p w14:paraId="66936676" w14:textId="77777777" w:rsidR="00460A6B" w:rsidRDefault="00460A6B" w:rsidP="00165057">
            <w:pPr>
              <w:rPr>
                <w:b/>
                <w:bCs w:val="0"/>
              </w:rPr>
            </w:pPr>
          </w:p>
        </w:tc>
        <w:tc>
          <w:tcPr>
            <w:tcW w:w="3510" w:type="dxa"/>
            <w:tcBorders>
              <w:top w:val="nil"/>
              <w:bottom w:val="nil"/>
            </w:tcBorders>
          </w:tcPr>
          <w:p w14:paraId="3FCEB0EE" w14:textId="22423E4F" w:rsidR="00460A6B" w:rsidRPr="00484A0F" w:rsidRDefault="00460A6B" w:rsidP="00165057">
            <w:r w:rsidRPr="00484A0F">
              <w:t>Life History Theory Cont.</w:t>
            </w:r>
          </w:p>
        </w:tc>
        <w:tc>
          <w:tcPr>
            <w:tcW w:w="3865" w:type="dxa"/>
            <w:tcBorders>
              <w:top w:val="nil"/>
              <w:bottom w:val="nil"/>
            </w:tcBorders>
          </w:tcPr>
          <w:p w14:paraId="77668229" w14:textId="77777777" w:rsidR="00460A6B" w:rsidRDefault="00460A6B" w:rsidP="00165057">
            <w:pPr>
              <w:rPr>
                <w:b/>
                <w:bCs w:val="0"/>
              </w:rPr>
            </w:pPr>
          </w:p>
        </w:tc>
      </w:tr>
      <w:tr w:rsidR="00460A6B" w14:paraId="337036AA" w14:textId="77777777" w:rsidTr="00F26882">
        <w:tc>
          <w:tcPr>
            <w:tcW w:w="1975" w:type="dxa"/>
            <w:vMerge/>
          </w:tcPr>
          <w:p w14:paraId="6BEBD96F" w14:textId="77777777" w:rsidR="00460A6B" w:rsidRDefault="00460A6B" w:rsidP="00165057">
            <w:pPr>
              <w:rPr>
                <w:b/>
                <w:bCs w:val="0"/>
              </w:rPr>
            </w:pPr>
          </w:p>
        </w:tc>
        <w:tc>
          <w:tcPr>
            <w:tcW w:w="3510" w:type="dxa"/>
            <w:tcBorders>
              <w:top w:val="nil"/>
            </w:tcBorders>
          </w:tcPr>
          <w:p w14:paraId="5201580E" w14:textId="48A37F47" w:rsidR="00460A6B" w:rsidRPr="00484A0F" w:rsidRDefault="00460A6B" w:rsidP="00165057">
            <w:r w:rsidRPr="00484A0F">
              <w:t>Attachment Theory</w:t>
            </w:r>
          </w:p>
        </w:tc>
        <w:tc>
          <w:tcPr>
            <w:tcW w:w="3865" w:type="dxa"/>
            <w:tcBorders>
              <w:top w:val="nil"/>
              <w:bottom w:val="single" w:sz="4" w:space="0" w:color="auto"/>
            </w:tcBorders>
          </w:tcPr>
          <w:p w14:paraId="189BFE1C" w14:textId="38784E15" w:rsidR="00460A6B" w:rsidRDefault="00460A6B" w:rsidP="00165057">
            <w:pPr>
              <w:rPr>
                <w:b/>
                <w:bCs w:val="0"/>
              </w:rPr>
            </w:pPr>
            <w:r>
              <w:rPr>
                <w:b/>
                <w:bCs w:val="0"/>
              </w:rPr>
              <w:t>Read: Fraley (2010)</w:t>
            </w:r>
          </w:p>
        </w:tc>
      </w:tr>
      <w:tr w:rsidR="0010688D" w14:paraId="2E275569" w14:textId="77777777" w:rsidTr="00F26882">
        <w:tc>
          <w:tcPr>
            <w:tcW w:w="1975" w:type="dxa"/>
          </w:tcPr>
          <w:p w14:paraId="36DEAF48" w14:textId="4DB715C4" w:rsidR="0010688D" w:rsidRDefault="006E2000" w:rsidP="00165057">
            <w:pPr>
              <w:rPr>
                <w:b/>
                <w:bCs w:val="0"/>
              </w:rPr>
            </w:pPr>
            <w:r>
              <w:rPr>
                <w:b/>
                <w:bCs w:val="0"/>
              </w:rPr>
              <w:t>5/15/25</w:t>
            </w:r>
          </w:p>
        </w:tc>
        <w:tc>
          <w:tcPr>
            <w:tcW w:w="3510" w:type="dxa"/>
          </w:tcPr>
          <w:p w14:paraId="3F44C661" w14:textId="77777777" w:rsidR="00D27274" w:rsidRDefault="006E2000" w:rsidP="00165057">
            <w:pPr>
              <w:rPr>
                <w:b/>
                <w:bCs w:val="0"/>
              </w:rPr>
            </w:pPr>
            <w:r>
              <w:rPr>
                <w:b/>
                <w:bCs w:val="0"/>
              </w:rPr>
              <w:t xml:space="preserve">Post Discussion Question </w:t>
            </w:r>
          </w:p>
          <w:p w14:paraId="17F72863" w14:textId="70927FFB" w:rsidR="0010688D" w:rsidRDefault="006E2000" w:rsidP="00165057">
            <w:pPr>
              <w:rPr>
                <w:b/>
                <w:bCs w:val="0"/>
              </w:rPr>
            </w:pPr>
            <w:r>
              <w:rPr>
                <w:b/>
                <w:bCs w:val="0"/>
              </w:rPr>
              <w:t>(By 6:00 PM EST)</w:t>
            </w:r>
          </w:p>
        </w:tc>
        <w:tc>
          <w:tcPr>
            <w:tcW w:w="3865" w:type="dxa"/>
            <w:tcBorders>
              <w:top w:val="single" w:sz="4" w:space="0" w:color="auto"/>
            </w:tcBorders>
          </w:tcPr>
          <w:p w14:paraId="7FD51F86" w14:textId="77777777" w:rsidR="0010688D" w:rsidRDefault="0010688D" w:rsidP="00165057">
            <w:pPr>
              <w:rPr>
                <w:b/>
                <w:bCs w:val="0"/>
              </w:rPr>
            </w:pPr>
          </w:p>
        </w:tc>
      </w:tr>
      <w:tr w:rsidR="0010688D" w14:paraId="12C590F0" w14:textId="77777777" w:rsidTr="00F26882">
        <w:tc>
          <w:tcPr>
            <w:tcW w:w="1975" w:type="dxa"/>
          </w:tcPr>
          <w:p w14:paraId="0CD96264" w14:textId="26BF5B96" w:rsidR="0010688D" w:rsidRDefault="007F710A" w:rsidP="00165057">
            <w:pPr>
              <w:rPr>
                <w:b/>
                <w:bCs w:val="0"/>
              </w:rPr>
            </w:pPr>
            <w:r>
              <w:rPr>
                <w:b/>
                <w:bCs w:val="0"/>
              </w:rPr>
              <w:t>5/1</w:t>
            </w:r>
            <w:r w:rsidR="00401C4B">
              <w:rPr>
                <w:b/>
                <w:bCs w:val="0"/>
              </w:rPr>
              <w:t>6</w:t>
            </w:r>
            <w:r>
              <w:rPr>
                <w:b/>
                <w:bCs w:val="0"/>
              </w:rPr>
              <w:t>/25</w:t>
            </w:r>
          </w:p>
        </w:tc>
        <w:tc>
          <w:tcPr>
            <w:tcW w:w="3510" w:type="dxa"/>
          </w:tcPr>
          <w:p w14:paraId="0AA05280" w14:textId="6A7F5C49" w:rsidR="0010688D" w:rsidRDefault="007F710A" w:rsidP="00165057">
            <w:pPr>
              <w:rPr>
                <w:b/>
                <w:bCs w:val="0"/>
              </w:rPr>
            </w:pPr>
            <w:r>
              <w:rPr>
                <w:b/>
                <w:bCs w:val="0"/>
              </w:rPr>
              <w:t>Exam 1 (2 Hours)</w:t>
            </w:r>
          </w:p>
        </w:tc>
        <w:tc>
          <w:tcPr>
            <w:tcW w:w="3865" w:type="dxa"/>
          </w:tcPr>
          <w:p w14:paraId="4389A682" w14:textId="77777777" w:rsidR="0010688D" w:rsidRDefault="0010688D" w:rsidP="00165057">
            <w:pPr>
              <w:rPr>
                <w:b/>
                <w:bCs w:val="0"/>
              </w:rPr>
            </w:pPr>
          </w:p>
        </w:tc>
      </w:tr>
      <w:tr w:rsidR="0010688D" w14:paraId="5EDBE7EB" w14:textId="77777777" w:rsidTr="00F26882">
        <w:tc>
          <w:tcPr>
            <w:tcW w:w="1975" w:type="dxa"/>
          </w:tcPr>
          <w:p w14:paraId="25F730B1" w14:textId="77777777" w:rsidR="0010688D" w:rsidRDefault="0010688D" w:rsidP="00165057">
            <w:pPr>
              <w:rPr>
                <w:b/>
                <w:bCs w:val="0"/>
              </w:rPr>
            </w:pPr>
          </w:p>
        </w:tc>
        <w:tc>
          <w:tcPr>
            <w:tcW w:w="3510" w:type="dxa"/>
          </w:tcPr>
          <w:p w14:paraId="1713CB7F" w14:textId="77777777" w:rsidR="0010688D" w:rsidRDefault="0010688D" w:rsidP="00165057">
            <w:pPr>
              <w:rPr>
                <w:b/>
                <w:bCs w:val="0"/>
              </w:rPr>
            </w:pPr>
          </w:p>
        </w:tc>
        <w:tc>
          <w:tcPr>
            <w:tcW w:w="3865" w:type="dxa"/>
          </w:tcPr>
          <w:p w14:paraId="6D728EC4" w14:textId="77777777" w:rsidR="0010688D" w:rsidRDefault="0010688D" w:rsidP="00165057">
            <w:pPr>
              <w:rPr>
                <w:b/>
                <w:bCs w:val="0"/>
              </w:rPr>
            </w:pPr>
          </w:p>
        </w:tc>
      </w:tr>
      <w:tr w:rsidR="000E04FF" w14:paraId="189C9767" w14:textId="77777777" w:rsidTr="002E1226">
        <w:tc>
          <w:tcPr>
            <w:tcW w:w="9350" w:type="dxa"/>
            <w:gridSpan w:val="3"/>
          </w:tcPr>
          <w:p w14:paraId="4F1FF8E7" w14:textId="6435AF4B" w:rsidR="000E04FF" w:rsidRDefault="000E04FF" w:rsidP="002E1226">
            <w:pPr>
              <w:jc w:val="center"/>
              <w:rPr>
                <w:b/>
                <w:bCs w:val="0"/>
              </w:rPr>
            </w:pPr>
            <w:r>
              <w:rPr>
                <w:b/>
                <w:bCs w:val="0"/>
              </w:rPr>
              <w:t>Part 2: Cognitive System</w:t>
            </w:r>
          </w:p>
        </w:tc>
      </w:tr>
      <w:tr w:rsidR="005B32FF" w14:paraId="1F592BAD" w14:textId="77777777" w:rsidTr="004E1595">
        <w:tc>
          <w:tcPr>
            <w:tcW w:w="1975" w:type="dxa"/>
            <w:vMerge w:val="restart"/>
            <w:vAlign w:val="center"/>
          </w:tcPr>
          <w:p w14:paraId="5B1C8A63" w14:textId="4173F46C" w:rsidR="005B32FF" w:rsidRDefault="005B32FF" w:rsidP="005B32FF">
            <w:pPr>
              <w:rPr>
                <w:b/>
                <w:bCs w:val="0"/>
              </w:rPr>
            </w:pPr>
            <w:r>
              <w:rPr>
                <w:b/>
                <w:bCs w:val="0"/>
              </w:rPr>
              <w:t>5/1</w:t>
            </w:r>
            <w:r w:rsidR="00C3419E">
              <w:rPr>
                <w:b/>
                <w:bCs w:val="0"/>
              </w:rPr>
              <w:t>7</w:t>
            </w:r>
            <w:r>
              <w:rPr>
                <w:b/>
                <w:bCs w:val="0"/>
              </w:rPr>
              <w:t>/25 – 5/</w:t>
            </w:r>
            <w:r w:rsidR="001D0A20">
              <w:rPr>
                <w:b/>
                <w:bCs w:val="0"/>
              </w:rPr>
              <w:t>29</w:t>
            </w:r>
            <w:r>
              <w:rPr>
                <w:b/>
                <w:bCs w:val="0"/>
              </w:rPr>
              <w:t>/25</w:t>
            </w:r>
          </w:p>
        </w:tc>
        <w:tc>
          <w:tcPr>
            <w:tcW w:w="3510" w:type="dxa"/>
            <w:tcBorders>
              <w:bottom w:val="nil"/>
            </w:tcBorders>
          </w:tcPr>
          <w:p w14:paraId="70F5CC55" w14:textId="340E04B4" w:rsidR="005B32FF" w:rsidRPr="00D27274" w:rsidRDefault="005B32FF" w:rsidP="00165057">
            <w:pPr>
              <w:rPr>
                <w:b/>
                <w:bCs w:val="0"/>
                <w:u w:val="single"/>
              </w:rPr>
            </w:pPr>
            <w:r w:rsidRPr="00D27274">
              <w:rPr>
                <w:b/>
                <w:bCs w:val="0"/>
                <w:u w:val="single"/>
              </w:rPr>
              <w:t>Lectures #5-14</w:t>
            </w:r>
          </w:p>
        </w:tc>
        <w:tc>
          <w:tcPr>
            <w:tcW w:w="3865" w:type="dxa"/>
            <w:tcBorders>
              <w:bottom w:val="nil"/>
            </w:tcBorders>
          </w:tcPr>
          <w:p w14:paraId="20ACC6F3" w14:textId="77777777" w:rsidR="005B32FF" w:rsidRDefault="005B32FF" w:rsidP="00165057">
            <w:pPr>
              <w:rPr>
                <w:b/>
                <w:bCs w:val="0"/>
              </w:rPr>
            </w:pPr>
          </w:p>
        </w:tc>
      </w:tr>
      <w:tr w:rsidR="005B32FF" w14:paraId="37C2E03A" w14:textId="77777777" w:rsidTr="004E1595">
        <w:tc>
          <w:tcPr>
            <w:tcW w:w="1975" w:type="dxa"/>
            <w:vMerge/>
            <w:tcBorders>
              <w:top w:val="nil"/>
            </w:tcBorders>
          </w:tcPr>
          <w:p w14:paraId="67D8A1A0" w14:textId="77777777" w:rsidR="005B32FF" w:rsidRDefault="005B32FF" w:rsidP="00165057">
            <w:pPr>
              <w:rPr>
                <w:b/>
                <w:bCs w:val="0"/>
              </w:rPr>
            </w:pPr>
          </w:p>
        </w:tc>
        <w:tc>
          <w:tcPr>
            <w:tcW w:w="3510" w:type="dxa"/>
            <w:tcBorders>
              <w:top w:val="nil"/>
              <w:bottom w:val="nil"/>
            </w:tcBorders>
          </w:tcPr>
          <w:p w14:paraId="7CBD7886" w14:textId="714B2CB1" w:rsidR="005B32FF" w:rsidRPr="004D2B81" w:rsidRDefault="005B32FF" w:rsidP="00165057">
            <w:r>
              <w:t>Social Cognition Foundations</w:t>
            </w:r>
          </w:p>
        </w:tc>
        <w:tc>
          <w:tcPr>
            <w:tcW w:w="3865" w:type="dxa"/>
            <w:tcBorders>
              <w:top w:val="nil"/>
              <w:bottom w:val="nil"/>
            </w:tcBorders>
          </w:tcPr>
          <w:p w14:paraId="0BC5A11F" w14:textId="2588A396" w:rsidR="005B32FF" w:rsidRDefault="005B32FF" w:rsidP="00165057">
            <w:pPr>
              <w:rPr>
                <w:b/>
                <w:bCs w:val="0"/>
              </w:rPr>
            </w:pPr>
            <w:r>
              <w:rPr>
                <w:b/>
                <w:bCs w:val="0"/>
              </w:rPr>
              <w:t>Read: Hamilton &amp; Gifford (1976)</w:t>
            </w:r>
          </w:p>
        </w:tc>
      </w:tr>
      <w:tr w:rsidR="005B32FF" w14:paraId="2640FAEE" w14:textId="77777777" w:rsidTr="004E1595">
        <w:tc>
          <w:tcPr>
            <w:tcW w:w="1975" w:type="dxa"/>
            <w:vMerge/>
          </w:tcPr>
          <w:p w14:paraId="7AAD12F8" w14:textId="77777777" w:rsidR="005B32FF" w:rsidRDefault="005B32FF" w:rsidP="00165057">
            <w:pPr>
              <w:rPr>
                <w:b/>
                <w:bCs w:val="0"/>
              </w:rPr>
            </w:pPr>
          </w:p>
        </w:tc>
        <w:tc>
          <w:tcPr>
            <w:tcW w:w="3510" w:type="dxa"/>
            <w:tcBorders>
              <w:top w:val="nil"/>
              <w:bottom w:val="nil"/>
            </w:tcBorders>
          </w:tcPr>
          <w:p w14:paraId="5CBDA396" w14:textId="3F778BF8" w:rsidR="005B32FF" w:rsidRPr="00A818BE" w:rsidRDefault="005B32FF" w:rsidP="00165057">
            <w:r w:rsidRPr="00A818BE">
              <w:t>Principles of Knowledge Activation</w:t>
            </w:r>
          </w:p>
        </w:tc>
        <w:tc>
          <w:tcPr>
            <w:tcW w:w="3865" w:type="dxa"/>
            <w:tcBorders>
              <w:top w:val="nil"/>
              <w:bottom w:val="nil"/>
            </w:tcBorders>
          </w:tcPr>
          <w:p w14:paraId="7239961E" w14:textId="77777777" w:rsidR="005B32FF" w:rsidRDefault="005B32FF" w:rsidP="00165057">
            <w:pPr>
              <w:rPr>
                <w:b/>
                <w:bCs w:val="0"/>
              </w:rPr>
            </w:pPr>
          </w:p>
        </w:tc>
      </w:tr>
      <w:tr w:rsidR="005B32FF" w14:paraId="002C4826" w14:textId="77777777" w:rsidTr="004E1595">
        <w:tc>
          <w:tcPr>
            <w:tcW w:w="1975" w:type="dxa"/>
            <w:vMerge/>
          </w:tcPr>
          <w:p w14:paraId="6F940C01" w14:textId="77777777" w:rsidR="005B32FF" w:rsidRDefault="005B32FF" w:rsidP="00165057">
            <w:pPr>
              <w:rPr>
                <w:b/>
                <w:bCs w:val="0"/>
              </w:rPr>
            </w:pPr>
          </w:p>
        </w:tc>
        <w:tc>
          <w:tcPr>
            <w:tcW w:w="3510" w:type="dxa"/>
            <w:tcBorders>
              <w:top w:val="nil"/>
              <w:bottom w:val="nil"/>
            </w:tcBorders>
          </w:tcPr>
          <w:p w14:paraId="1D9D6AE4" w14:textId="0BC95C31" w:rsidR="005B32FF" w:rsidRPr="00A818BE" w:rsidRDefault="005B32FF" w:rsidP="00165057">
            <w:r w:rsidRPr="00A818BE">
              <w:t>Categories &amp; Expectancies</w:t>
            </w:r>
          </w:p>
        </w:tc>
        <w:tc>
          <w:tcPr>
            <w:tcW w:w="3865" w:type="dxa"/>
            <w:tcBorders>
              <w:top w:val="nil"/>
              <w:bottom w:val="nil"/>
            </w:tcBorders>
          </w:tcPr>
          <w:p w14:paraId="3B1A6F4A" w14:textId="3E1B710A" w:rsidR="005B32FF" w:rsidRDefault="005B32FF" w:rsidP="00165057">
            <w:pPr>
              <w:rPr>
                <w:b/>
                <w:bCs w:val="0"/>
              </w:rPr>
            </w:pPr>
            <w:r>
              <w:rPr>
                <w:b/>
                <w:bCs w:val="0"/>
              </w:rPr>
              <w:t>Read: Macrae &amp; Boden (2000)</w:t>
            </w:r>
          </w:p>
        </w:tc>
      </w:tr>
      <w:tr w:rsidR="005B32FF" w14:paraId="5743E1D8" w14:textId="77777777" w:rsidTr="004E1595">
        <w:tc>
          <w:tcPr>
            <w:tcW w:w="1975" w:type="dxa"/>
            <w:vMerge/>
          </w:tcPr>
          <w:p w14:paraId="143A1184" w14:textId="77777777" w:rsidR="005B32FF" w:rsidRDefault="005B32FF" w:rsidP="00165057">
            <w:pPr>
              <w:rPr>
                <w:b/>
                <w:bCs w:val="0"/>
              </w:rPr>
            </w:pPr>
          </w:p>
        </w:tc>
        <w:tc>
          <w:tcPr>
            <w:tcW w:w="3510" w:type="dxa"/>
            <w:tcBorders>
              <w:top w:val="nil"/>
              <w:bottom w:val="nil"/>
            </w:tcBorders>
          </w:tcPr>
          <w:p w14:paraId="12BEA12A" w14:textId="1E40AE0B" w:rsidR="005B32FF" w:rsidRPr="00A818BE" w:rsidRDefault="005B32FF" w:rsidP="00165057">
            <w:r w:rsidRPr="00A818BE">
              <w:t>Categories &amp; Expectancies Cont.</w:t>
            </w:r>
          </w:p>
        </w:tc>
        <w:tc>
          <w:tcPr>
            <w:tcW w:w="3865" w:type="dxa"/>
            <w:tcBorders>
              <w:top w:val="nil"/>
              <w:bottom w:val="nil"/>
            </w:tcBorders>
          </w:tcPr>
          <w:p w14:paraId="3639822E" w14:textId="3751C1A9" w:rsidR="005B32FF" w:rsidRDefault="005B32FF" w:rsidP="00165057">
            <w:pPr>
              <w:rPr>
                <w:b/>
                <w:bCs w:val="0"/>
              </w:rPr>
            </w:pPr>
            <w:r>
              <w:rPr>
                <w:b/>
                <w:bCs w:val="0"/>
              </w:rPr>
              <w:t>Read: Bargh (1999)</w:t>
            </w:r>
          </w:p>
        </w:tc>
      </w:tr>
      <w:tr w:rsidR="005B32FF" w14:paraId="463AABC4" w14:textId="77777777" w:rsidTr="004E1595">
        <w:tc>
          <w:tcPr>
            <w:tcW w:w="1975" w:type="dxa"/>
            <w:vMerge/>
          </w:tcPr>
          <w:p w14:paraId="79276020" w14:textId="77777777" w:rsidR="005B32FF" w:rsidRDefault="005B32FF" w:rsidP="00165057">
            <w:pPr>
              <w:rPr>
                <w:b/>
                <w:bCs w:val="0"/>
              </w:rPr>
            </w:pPr>
          </w:p>
        </w:tc>
        <w:tc>
          <w:tcPr>
            <w:tcW w:w="3510" w:type="dxa"/>
            <w:tcBorders>
              <w:top w:val="nil"/>
              <w:bottom w:val="nil"/>
            </w:tcBorders>
          </w:tcPr>
          <w:p w14:paraId="769F9FD6" w14:textId="126EA2AE" w:rsidR="005B32FF" w:rsidRPr="00A818BE" w:rsidRDefault="005B32FF" w:rsidP="00165057">
            <w:r w:rsidRPr="00A818BE">
              <w:t>Recent Revisions</w:t>
            </w:r>
          </w:p>
        </w:tc>
        <w:tc>
          <w:tcPr>
            <w:tcW w:w="3865" w:type="dxa"/>
            <w:tcBorders>
              <w:top w:val="nil"/>
              <w:bottom w:val="nil"/>
            </w:tcBorders>
          </w:tcPr>
          <w:p w14:paraId="64C3CA74" w14:textId="7CD4EC1B" w:rsidR="005B32FF" w:rsidRDefault="005B32FF" w:rsidP="00165057">
            <w:pPr>
              <w:rPr>
                <w:b/>
                <w:bCs w:val="0"/>
              </w:rPr>
            </w:pPr>
            <w:r>
              <w:rPr>
                <w:b/>
                <w:bCs w:val="0"/>
              </w:rPr>
              <w:t>Reach: Jussim et al. (2009)</w:t>
            </w:r>
          </w:p>
        </w:tc>
      </w:tr>
      <w:tr w:rsidR="005B32FF" w14:paraId="03C0CD86" w14:textId="77777777" w:rsidTr="004E1595">
        <w:tc>
          <w:tcPr>
            <w:tcW w:w="1975" w:type="dxa"/>
            <w:vMerge/>
          </w:tcPr>
          <w:p w14:paraId="4BF3B986" w14:textId="77777777" w:rsidR="005B32FF" w:rsidRDefault="005B32FF" w:rsidP="00165057">
            <w:pPr>
              <w:rPr>
                <w:b/>
                <w:bCs w:val="0"/>
              </w:rPr>
            </w:pPr>
          </w:p>
        </w:tc>
        <w:tc>
          <w:tcPr>
            <w:tcW w:w="3510" w:type="dxa"/>
            <w:tcBorders>
              <w:top w:val="nil"/>
            </w:tcBorders>
          </w:tcPr>
          <w:p w14:paraId="6021235E" w14:textId="443F8DEE" w:rsidR="005B32FF" w:rsidRPr="00A818BE" w:rsidRDefault="005B32FF" w:rsidP="00165057">
            <w:r w:rsidRPr="00A818BE">
              <w:t>ELM; Subjective Experience/Misattribution</w:t>
            </w:r>
          </w:p>
        </w:tc>
        <w:tc>
          <w:tcPr>
            <w:tcW w:w="3865" w:type="dxa"/>
            <w:tcBorders>
              <w:top w:val="nil"/>
            </w:tcBorders>
          </w:tcPr>
          <w:p w14:paraId="7256B73F" w14:textId="77777777" w:rsidR="005B32FF" w:rsidRDefault="005B32FF" w:rsidP="00165057">
            <w:pPr>
              <w:rPr>
                <w:b/>
                <w:bCs w:val="0"/>
              </w:rPr>
            </w:pPr>
          </w:p>
        </w:tc>
      </w:tr>
      <w:tr w:rsidR="004D2B81" w14:paraId="55425771" w14:textId="77777777" w:rsidTr="00F26882">
        <w:tc>
          <w:tcPr>
            <w:tcW w:w="1975" w:type="dxa"/>
          </w:tcPr>
          <w:p w14:paraId="67822D03" w14:textId="7EBB070F" w:rsidR="004D2B81" w:rsidRDefault="00B40F04" w:rsidP="00165057">
            <w:pPr>
              <w:rPr>
                <w:b/>
                <w:bCs w:val="0"/>
              </w:rPr>
            </w:pPr>
            <w:r>
              <w:rPr>
                <w:b/>
                <w:bCs w:val="0"/>
              </w:rPr>
              <w:t>5/29/25</w:t>
            </w:r>
          </w:p>
        </w:tc>
        <w:tc>
          <w:tcPr>
            <w:tcW w:w="3510" w:type="dxa"/>
          </w:tcPr>
          <w:p w14:paraId="34D1D2D8" w14:textId="77777777" w:rsidR="00D27274" w:rsidRDefault="00B40F04" w:rsidP="00165057">
            <w:pPr>
              <w:rPr>
                <w:b/>
                <w:bCs w:val="0"/>
              </w:rPr>
            </w:pPr>
            <w:r>
              <w:rPr>
                <w:b/>
                <w:bCs w:val="0"/>
              </w:rPr>
              <w:t xml:space="preserve">Post Discussion Question </w:t>
            </w:r>
          </w:p>
          <w:p w14:paraId="0805C39B" w14:textId="182093C6" w:rsidR="004D2B81" w:rsidRDefault="00B40F04" w:rsidP="00165057">
            <w:pPr>
              <w:rPr>
                <w:b/>
                <w:bCs w:val="0"/>
              </w:rPr>
            </w:pPr>
            <w:r>
              <w:rPr>
                <w:b/>
                <w:bCs w:val="0"/>
              </w:rPr>
              <w:t>(By 6:00 PM EST)</w:t>
            </w:r>
          </w:p>
        </w:tc>
        <w:tc>
          <w:tcPr>
            <w:tcW w:w="3865" w:type="dxa"/>
          </w:tcPr>
          <w:p w14:paraId="602DB9EB" w14:textId="77777777" w:rsidR="004D2B81" w:rsidRDefault="004D2B81" w:rsidP="00165057">
            <w:pPr>
              <w:rPr>
                <w:b/>
                <w:bCs w:val="0"/>
              </w:rPr>
            </w:pPr>
          </w:p>
        </w:tc>
      </w:tr>
      <w:tr w:rsidR="004D2B81" w14:paraId="4DB520F2" w14:textId="77777777" w:rsidTr="00F26882">
        <w:tc>
          <w:tcPr>
            <w:tcW w:w="1975" w:type="dxa"/>
          </w:tcPr>
          <w:p w14:paraId="0D8AFC36" w14:textId="42E508C3" w:rsidR="004D2B81" w:rsidRDefault="00B40F04" w:rsidP="00165057">
            <w:pPr>
              <w:rPr>
                <w:b/>
                <w:bCs w:val="0"/>
              </w:rPr>
            </w:pPr>
            <w:r>
              <w:rPr>
                <w:b/>
                <w:bCs w:val="0"/>
              </w:rPr>
              <w:t>5/3</w:t>
            </w:r>
            <w:r w:rsidR="00401C4B">
              <w:rPr>
                <w:b/>
                <w:bCs w:val="0"/>
              </w:rPr>
              <w:t>0</w:t>
            </w:r>
            <w:r>
              <w:rPr>
                <w:b/>
                <w:bCs w:val="0"/>
              </w:rPr>
              <w:t>/25</w:t>
            </w:r>
          </w:p>
        </w:tc>
        <w:tc>
          <w:tcPr>
            <w:tcW w:w="3510" w:type="dxa"/>
          </w:tcPr>
          <w:p w14:paraId="27FA493C" w14:textId="6B6F61E8" w:rsidR="004D2B81" w:rsidRDefault="00B40F04" w:rsidP="00165057">
            <w:pPr>
              <w:rPr>
                <w:b/>
                <w:bCs w:val="0"/>
              </w:rPr>
            </w:pPr>
            <w:r>
              <w:rPr>
                <w:b/>
                <w:bCs w:val="0"/>
              </w:rPr>
              <w:t>Exam 2 (2 Hours)</w:t>
            </w:r>
          </w:p>
        </w:tc>
        <w:tc>
          <w:tcPr>
            <w:tcW w:w="3865" w:type="dxa"/>
          </w:tcPr>
          <w:p w14:paraId="47D83D51" w14:textId="77777777" w:rsidR="004D2B81" w:rsidRDefault="004D2B81" w:rsidP="00165057">
            <w:pPr>
              <w:rPr>
                <w:b/>
                <w:bCs w:val="0"/>
              </w:rPr>
            </w:pPr>
          </w:p>
        </w:tc>
      </w:tr>
      <w:tr w:rsidR="004D2B81" w14:paraId="3EE357E2" w14:textId="77777777" w:rsidTr="00F26882">
        <w:tc>
          <w:tcPr>
            <w:tcW w:w="1975" w:type="dxa"/>
          </w:tcPr>
          <w:p w14:paraId="323FEB86" w14:textId="77777777" w:rsidR="004D2B81" w:rsidRDefault="004D2B81" w:rsidP="00165057">
            <w:pPr>
              <w:rPr>
                <w:b/>
                <w:bCs w:val="0"/>
              </w:rPr>
            </w:pPr>
          </w:p>
        </w:tc>
        <w:tc>
          <w:tcPr>
            <w:tcW w:w="3510" w:type="dxa"/>
          </w:tcPr>
          <w:p w14:paraId="593B3730" w14:textId="77777777" w:rsidR="004D2B81" w:rsidRDefault="004D2B81" w:rsidP="00165057">
            <w:pPr>
              <w:rPr>
                <w:b/>
                <w:bCs w:val="0"/>
              </w:rPr>
            </w:pPr>
          </w:p>
        </w:tc>
        <w:tc>
          <w:tcPr>
            <w:tcW w:w="3865" w:type="dxa"/>
          </w:tcPr>
          <w:p w14:paraId="4FC11F87" w14:textId="77777777" w:rsidR="004D2B81" w:rsidRDefault="004D2B81" w:rsidP="00165057">
            <w:pPr>
              <w:rPr>
                <w:b/>
                <w:bCs w:val="0"/>
              </w:rPr>
            </w:pPr>
          </w:p>
        </w:tc>
      </w:tr>
      <w:tr w:rsidR="00D27274" w14:paraId="6A748B8F" w14:textId="77777777" w:rsidTr="002E1226">
        <w:tc>
          <w:tcPr>
            <w:tcW w:w="9350" w:type="dxa"/>
            <w:gridSpan w:val="3"/>
            <w:vAlign w:val="center"/>
          </w:tcPr>
          <w:p w14:paraId="2A7BCD02" w14:textId="0534F1B7" w:rsidR="00D27274" w:rsidRDefault="00D27274" w:rsidP="002E1226">
            <w:pPr>
              <w:jc w:val="center"/>
              <w:rPr>
                <w:b/>
                <w:bCs w:val="0"/>
              </w:rPr>
            </w:pPr>
            <w:r>
              <w:rPr>
                <w:b/>
                <w:bCs w:val="0"/>
              </w:rPr>
              <w:t>Part 3: Motivational System</w:t>
            </w:r>
          </w:p>
        </w:tc>
      </w:tr>
      <w:tr w:rsidR="004E1595" w14:paraId="69E1913E" w14:textId="77777777" w:rsidTr="00D27274">
        <w:tc>
          <w:tcPr>
            <w:tcW w:w="1975" w:type="dxa"/>
            <w:vMerge w:val="restart"/>
            <w:vAlign w:val="center"/>
          </w:tcPr>
          <w:p w14:paraId="158CD3E8" w14:textId="7D873E81" w:rsidR="004E1595" w:rsidRDefault="00C3419E" w:rsidP="005B32FF">
            <w:pPr>
              <w:rPr>
                <w:b/>
                <w:bCs w:val="0"/>
              </w:rPr>
            </w:pPr>
            <w:r>
              <w:rPr>
                <w:b/>
                <w:bCs w:val="0"/>
              </w:rPr>
              <w:t>5/31</w:t>
            </w:r>
            <w:r w:rsidR="004E1595">
              <w:rPr>
                <w:b/>
                <w:bCs w:val="0"/>
              </w:rPr>
              <w:t>/25-6/</w:t>
            </w:r>
            <w:r w:rsidR="001D0A20">
              <w:rPr>
                <w:b/>
                <w:bCs w:val="0"/>
              </w:rPr>
              <w:t>5</w:t>
            </w:r>
            <w:r w:rsidR="004E1595">
              <w:rPr>
                <w:b/>
                <w:bCs w:val="0"/>
              </w:rPr>
              <w:t>/25</w:t>
            </w:r>
          </w:p>
        </w:tc>
        <w:tc>
          <w:tcPr>
            <w:tcW w:w="3510" w:type="dxa"/>
            <w:tcBorders>
              <w:bottom w:val="nil"/>
            </w:tcBorders>
          </w:tcPr>
          <w:p w14:paraId="56AA2593" w14:textId="135139B0" w:rsidR="004E1595" w:rsidRPr="00D27274" w:rsidRDefault="004E1595" w:rsidP="00165057">
            <w:pPr>
              <w:rPr>
                <w:b/>
                <w:bCs w:val="0"/>
                <w:u w:val="single"/>
              </w:rPr>
            </w:pPr>
            <w:r w:rsidRPr="00D27274">
              <w:rPr>
                <w:b/>
                <w:bCs w:val="0"/>
                <w:u w:val="single"/>
              </w:rPr>
              <w:t>Lectures #15-18</w:t>
            </w:r>
          </w:p>
        </w:tc>
        <w:tc>
          <w:tcPr>
            <w:tcW w:w="3865" w:type="dxa"/>
            <w:tcBorders>
              <w:bottom w:val="nil"/>
            </w:tcBorders>
          </w:tcPr>
          <w:p w14:paraId="58705E61" w14:textId="77777777" w:rsidR="004E1595" w:rsidRDefault="004E1595" w:rsidP="00165057">
            <w:pPr>
              <w:rPr>
                <w:b/>
                <w:bCs w:val="0"/>
              </w:rPr>
            </w:pPr>
          </w:p>
        </w:tc>
      </w:tr>
      <w:tr w:rsidR="004E1595" w14:paraId="6CF4CBC9" w14:textId="77777777" w:rsidTr="00D27274">
        <w:tc>
          <w:tcPr>
            <w:tcW w:w="1975" w:type="dxa"/>
            <w:vMerge/>
            <w:tcBorders>
              <w:top w:val="nil"/>
            </w:tcBorders>
            <w:vAlign w:val="center"/>
          </w:tcPr>
          <w:p w14:paraId="73E24BC8" w14:textId="77777777" w:rsidR="004E1595" w:rsidRDefault="004E1595" w:rsidP="005B32FF">
            <w:pPr>
              <w:rPr>
                <w:b/>
                <w:bCs w:val="0"/>
              </w:rPr>
            </w:pPr>
          </w:p>
        </w:tc>
        <w:tc>
          <w:tcPr>
            <w:tcW w:w="3510" w:type="dxa"/>
            <w:tcBorders>
              <w:top w:val="nil"/>
              <w:bottom w:val="nil"/>
            </w:tcBorders>
          </w:tcPr>
          <w:p w14:paraId="4B822D5E" w14:textId="4DC4AE54" w:rsidR="004E1595" w:rsidRPr="002E6447" w:rsidRDefault="004E1595" w:rsidP="00165057">
            <w:r w:rsidRPr="002E6447">
              <w:t>Fundamentals: Regulatory Focus Theory</w:t>
            </w:r>
          </w:p>
        </w:tc>
        <w:tc>
          <w:tcPr>
            <w:tcW w:w="3865" w:type="dxa"/>
            <w:tcBorders>
              <w:top w:val="nil"/>
              <w:bottom w:val="nil"/>
            </w:tcBorders>
          </w:tcPr>
          <w:p w14:paraId="5C1356C6" w14:textId="77777777" w:rsidR="004E1595" w:rsidRDefault="004E1595" w:rsidP="00165057">
            <w:pPr>
              <w:rPr>
                <w:b/>
                <w:bCs w:val="0"/>
              </w:rPr>
            </w:pPr>
          </w:p>
        </w:tc>
      </w:tr>
      <w:tr w:rsidR="004E1595" w14:paraId="1E99B031" w14:textId="77777777" w:rsidTr="00D27274">
        <w:tc>
          <w:tcPr>
            <w:tcW w:w="1975" w:type="dxa"/>
            <w:vMerge/>
            <w:vAlign w:val="center"/>
          </w:tcPr>
          <w:p w14:paraId="6EC0AC08" w14:textId="77777777" w:rsidR="004E1595" w:rsidRDefault="004E1595" w:rsidP="005B32FF">
            <w:pPr>
              <w:rPr>
                <w:b/>
                <w:bCs w:val="0"/>
              </w:rPr>
            </w:pPr>
          </w:p>
        </w:tc>
        <w:tc>
          <w:tcPr>
            <w:tcW w:w="3510" w:type="dxa"/>
            <w:tcBorders>
              <w:top w:val="nil"/>
              <w:bottom w:val="nil"/>
            </w:tcBorders>
          </w:tcPr>
          <w:p w14:paraId="70949901" w14:textId="6181030C" w:rsidR="004E1595" w:rsidRPr="002E6447" w:rsidRDefault="004E1595" w:rsidP="00165057">
            <w:r w:rsidRPr="002E6447">
              <w:t>Fundamentals: Self-Control</w:t>
            </w:r>
          </w:p>
        </w:tc>
        <w:tc>
          <w:tcPr>
            <w:tcW w:w="3865" w:type="dxa"/>
            <w:tcBorders>
              <w:top w:val="nil"/>
              <w:bottom w:val="nil"/>
            </w:tcBorders>
          </w:tcPr>
          <w:p w14:paraId="0FBE9D00" w14:textId="77777777" w:rsidR="004E1595" w:rsidRDefault="004E1595" w:rsidP="00165057">
            <w:pPr>
              <w:rPr>
                <w:b/>
                <w:bCs w:val="0"/>
              </w:rPr>
            </w:pPr>
          </w:p>
        </w:tc>
      </w:tr>
      <w:tr w:rsidR="004E1595" w14:paraId="77E66C14" w14:textId="77777777" w:rsidTr="00D27274">
        <w:tc>
          <w:tcPr>
            <w:tcW w:w="1975" w:type="dxa"/>
            <w:vMerge/>
            <w:vAlign w:val="center"/>
          </w:tcPr>
          <w:p w14:paraId="2089833A" w14:textId="77777777" w:rsidR="004E1595" w:rsidRDefault="004E1595" w:rsidP="005B32FF">
            <w:pPr>
              <w:rPr>
                <w:b/>
                <w:bCs w:val="0"/>
              </w:rPr>
            </w:pPr>
          </w:p>
        </w:tc>
        <w:tc>
          <w:tcPr>
            <w:tcW w:w="3510" w:type="dxa"/>
            <w:tcBorders>
              <w:top w:val="nil"/>
              <w:bottom w:val="nil"/>
            </w:tcBorders>
          </w:tcPr>
          <w:p w14:paraId="567C07AF" w14:textId="5D00C5D3" w:rsidR="004E1595" w:rsidRPr="002E6447" w:rsidRDefault="004E1595" w:rsidP="00165057">
            <w:r w:rsidRPr="002E6447">
              <w:t>Attribution</w:t>
            </w:r>
          </w:p>
        </w:tc>
        <w:tc>
          <w:tcPr>
            <w:tcW w:w="3865" w:type="dxa"/>
            <w:tcBorders>
              <w:top w:val="nil"/>
              <w:bottom w:val="nil"/>
            </w:tcBorders>
          </w:tcPr>
          <w:p w14:paraId="6F3FA694" w14:textId="7CCBA8DC" w:rsidR="004E1595" w:rsidRDefault="004E1595" w:rsidP="00165057">
            <w:pPr>
              <w:rPr>
                <w:b/>
                <w:bCs w:val="0"/>
              </w:rPr>
            </w:pPr>
            <w:r>
              <w:rPr>
                <w:b/>
                <w:bCs w:val="0"/>
              </w:rPr>
              <w:t>Read: Yeager &amp; Dweck (2012)</w:t>
            </w:r>
          </w:p>
        </w:tc>
      </w:tr>
      <w:tr w:rsidR="004E1595" w14:paraId="64C81840" w14:textId="77777777" w:rsidTr="00D27274">
        <w:tc>
          <w:tcPr>
            <w:tcW w:w="1975" w:type="dxa"/>
            <w:vMerge/>
            <w:vAlign w:val="center"/>
          </w:tcPr>
          <w:p w14:paraId="532179CE" w14:textId="77777777" w:rsidR="004E1595" w:rsidRDefault="004E1595" w:rsidP="005B32FF">
            <w:pPr>
              <w:rPr>
                <w:b/>
                <w:bCs w:val="0"/>
              </w:rPr>
            </w:pPr>
          </w:p>
        </w:tc>
        <w:tc>
          <w:tcPr>
            <w:tcW w:w="3510" w:type="dxa"/>
            <w:tcBorders>
              <w:top w:val="nil"/>
              <w:bottom w:val="nil"/>
            </w:tcBorders>
          </w:tcPr>
          <w:p w14:paraId="464AA881" w14:textId="6B5DDD00" w:rsidR="004E1595" w:rsidRPr="002E6447" w:rsidRDefault="004E1595" w:rsidP="00165057">
            <w:r w:rsidRPr="002E6447">
              <w:t>Attribution Cont.</w:t>
            </w:r>
          </w:p>
        </w:tc>
        <w:tc>
          <w:tcPr>
            <w:tcW w:w="3865" w:type="dxa"/>
            <w:tcBorders>
              <w:top w:val="nil"/>
              <w:bottom w:val="nil"/>
            </w:tcBorders>
          </w:tcPr>
          <w:p w14:paraId="392F4072" w14:textId="372800B2" w:rsidR="004E1595" w:rsidRDefault="004E1595" w:rsidP="00165057">
            <w:pPr>
              <w:rPr>
                <w:b/>
                <w:bCs w:val="0"/>
              </w:rPr>
            </w:pPr>
            <w:r>
              <w:rPr>
                <w:b/>
                <w:bCs w:val="0"/>
              </w:rPr>
              <w:t>Read: Ryan &amp; Deci (2000)</w:t>
            </w:r>
          </w:p>
        </w:tc>
      </w:tr>
      <w:tr w:rsidR="004E1595" w14:paraId="355A9B2A" w14:textId="77777777" w:rsidTr="00D27274">
        <w:tc>
          <w:tcPr>
            <w:tcW w:w="1975" w:type="dxa"/>
            <w:vMerge/>
            <w:vAlign w:val="center"/>
          </w:tcPr>
          <w:p w14:paraId="2756C8CE" w14:textId="77777777" w:rsidR="004E1595" w:rsidRDefault="004E1595" w:rsidP="005B32FF">
            <w:pPr>
              <w:rPr>
                <w:b/>
                <w:bCs w:val="0"/>
              </w:rPr>
            </w:pPr>
          </w:p>
        </w:tc>
        <w:tc>
          <w:tcPr>
            <w:tcW w:w="3510" w:type="dxa"/>
            <w:tcBorders>
              <w:top w:val="nil"/>
              <w:bottom w:val="nil"/>
            </w:tcBorders>
          </w:tcPr>
          <w:p w14:paraId="476249BF" w14:textId="70A15124" w:rsidR="004E1595" w:rsidRPr="002E6447" w:rsidRDefault="004E1595" w:rsidP="00165057">
            <w:r w:rsidRPr="002E6447">
              <w:t>Motivated Reasoning &amp; Perception</w:t>
            </w:r>
          </w:p>
        </w:tc>
        <w:tc>
          <w:tcPr>
            <w:tcW w:w="3865" w:type="dxa"/>
            <w:tcBorders>
              <w:top w:val="nil"/>
              <w:bottom w:val="nil"/>
            </w:tcBorders>
          </w:tcPr>
          <w:p w14:paraId="20B40618" w14:textId="77777777" w:rsidR="004E1595" w:rsidRDefault="004E1595" w:rsidP="00165057">
            <w:pPr>
              <w:rPr>
                <w:b/>
                <w:bCs w:val="0"/>
              </w:rPr>
            </w:pPr>
          </w:p>
        </w:tc>
      </w:tr>
      <w:tr w:rsidR="004E1595" w14:paraId="742F1FD1" w14:textId="77777777" w:rsidTr="00D27274">
        <w:tc>
          <w:tcPr>
            <w:tcW w:w="1975" w:type="dxa"/>
            <w:vMerge/>
            <w:vAlign w:val="center"/>
          </w:tcPr>
          <w:p w14:paraId="115C1985" w14:textId="77777777" w:rsidR="004E1595" w:rsidRDefault="004E1595" w:rsidP="005B32FF">
            <w:pPr>
              <w:rPr>
                <w:b/>
                <w:bCs w:val="0"/>
              </w:rPr>
            </w:pPr>
          </w:p>
        </w:tc>
        <w:tc>
          <w:tcPr>
            <w:tcW w:w="3510" w:type="dxa"/>
            <w:tcBorders>
              <w:top w:val="nil"/>
            </w:tcBorders>
          </w:tcPr>
          <w:p w14:paraId="154BB24D" w14:textId="08ADCF1D" w:rsidR="004E1595" w:rsidRPr="002E6447" w:rsidRDefault="004E1595" w:rsidP="00165057">
            <w:r w:rsidRPr="002E6447">
              <w:t>Motivated Reasoning &amp; Perception Cont.</w:t>
            </w:r>
          </w:p>
        </w:tc>
        <w:tc>
          <w:tcPr>
            <w:tcW w:w="3865" w:type="dxa"/>
            <w:tcBorders>
              <w:top w:val="nil"/>
            </w:tcBorders>
          </w:tcPr>
          <w:p w14:paraId="1403E32E" w14:textId="1888D3F4" w:rsidR="004E1595" w:rsidRDefault="004E1595" w:rsidP="00165057">
            <w:pPr>
              <w:rPr>
                <w:b/>
                <w:bCs w:val="0"/>
              </w:rPr>
            </w:pPr>
            <w:r>
              <w:rPr>
                <w:b/>
                <w:bCs w:val="0"/>
              </w:rPr>
              <w:t>Read: Fessler &amp; Holbrook (2013)</w:t>
            </w:r>
          </w:p>
        </w:tc>
      </w:tr>
      <w:tr w:rsidR="004D5C15" w14:paraId="45DC4253" w14:textId="77777777" w:rsidTr="00F26882">
        <w:tc>
          <w:tcPr>
            <w:tcW w:w="1975" w:type="dxa"/>
          </w:tcPr>
          <w:p w14:paraId="52ED6955" w14:textId="3D75DF93" w:rsidR="004D5C15" w:rsidRDefault="002E6447" w:rsidP="00165057">
            <w:pPr>
              <w:rPr>
                <w:b/>
                <w:bCs w:val="0"/>
              </w:rPr>
            </w:pPr>
            <w:r>
              <w:rPr>
                <w:b/>
                <w:bCs w:val="0"/>
              </w:rPr>
              <w:t>6/5/25</w:t>
            </w:r>
          </w:p>
        </w:tc>
        <w:tc>
          <w:tcPr>
            <w:tcW w:w="3510" w:type="dxa"/>
          </w:tcPr>
          <w:p w14:paraId="15E5A9C6" w14:textId="77777777" w:rsidR="00D27274" w:rsidRDefault="002E6447" w:rsidP="00165057">
            <w:pPr>
              <w:rPr>
                <w:b/>
                <w:bCs w:val="0"/>
              </w:rPr>
            </w:pPr>
            <w:r>
              <w:rPr>
                <w:b/>
                <w:bCs w:val="0"/>
              </w:rPr>
              <w:t xml:space="preserve">Application Paper </w:t>
            </w:r>
          </w:p>
          <w:p w14:paraId="78EEB9BB" w14:textId="44A5561F" w:rsidR="004D5C15" w:rsidRDefault="002E6447" w:rsidP="00165057">
            <w:pPr>
              <w:rPr>
                <w:b/>
                <w:bCs w:val="0"/>
              </w:rPr>
            </w:pPr>
            <w:r>
              <w:rPr>
                <w:b/>
                <w:bCs w:val="0"/>
              </w:rPr>
              <w:t>(By 6:00 PM EST)</w:t>
            </w:r>
          </w:p>
        </w:tc>
        <w:tc>
          <w:tcPr>
            <w:tcW w:w="3865" w:type="dxa"/>
          </w:tcPr>
          <w:p w14:paraId="795826FA" w14:textId="77777777" w:rsidR="004D5C15" w:rsidRDefault="004D5C15" w:rsidP="00165057">
            <w:pPr>
              <w:rPr>
                <w:b/>
                <w:bCs w:val="0"/>
              </w:rPr>
            </w:pPr>
          </w:p>
        </w:tc>
      </w:tr>
      <w:tr w:rsidR="004D5C15" w14:paraId="3123E34D" w14:textId="77777777" w:rsidTr="00F26882">
        <w:tc>
          <w:tcPr>
            <w:tcW w:w="1975" w:type="dxa"/>
          </w:tcPr>
          <w:p w14:paraId="0DAEF198" w14:textId="743FB6DA" w:rsidR="004D5C15" w:rsidRDefault="00F82636" w:rsidP="00165057">
            <w:pPr>
              <w:rPr>
                <w:b/>
                <w:bCs w:val="0"/>
              </w:rPr>
            </w:pPr>
            <w:r>
              <w:rPr>
                <w:b/>
                <w:bCs w:val="0"/>
              </w:rPr>
              <w:t>6/</w:t>
            </w:r>
            <w:r w:rsidR="00401C4B">
              <w:rPr>
                <w:b/>
                <w:bCs w:val="0"/>
              </w:rPr>
              <w:t>6</w:t>
            </w:r>
            <w:r w:rsidR="009F357F">
              <w:rPr>
                <w:b/>
                <w:bCs w:val="0"/>
              </w:rPr>
              <w:t>/25</w:t>
            </w:r>
          </w:p>
        </w:tc>
        <w:tc>
          <w:tcPr>
            <w:tcW w:w="3510" w:type="dxa"/>
          </w:tcPr>
          <w:p w14:paraId="0B771F3A" w14:textId="35C4C794" w:rsidR="004D5C15" w:rsidRDefault="009F357F" w:rsidP="00165057">
            <w:pPr>
              <w:rPr>
                <w:b/>
                <w:bCs w:val="0"/>
              </w:rPr>
            </w:pPr>
            <w:r>
              <w:rPr>
                <w:b/>
                <w:bCs w:val="0"/>
              </w:rPr>
              <w:t>Exam 3 (2 Hours)</w:t>
            </w:r>
          </w:p>
        </w:tc>
        <w:tc>
          <w:tcPr>
            <w:tcW w:w="3865" w:type="dxa"/>
          </w:tcPr>
          <w:p w14:paraId="73F5A0BA" w14:textId="77777777" w:rsidR="004D5C15" w:rsidRDefault="004D5C15" w:rsidP="00165057">
            <w:pPr>
              <w:rPr>
                <w:b/>
                <w:bCs w:val="0"/>
              </w:rPr>
            </w:pPr>
          </w:p>
        </w:tc>
      </w:tr>
      <w:tr w:rsidR="004D5C15" w14:paraId="670C0D45" w14:textId="77777777" w:rsidTr="00F26882">
        <w:tc>
          <w:tcPr>
            <w:tcW w:w="1975" w:type="dxa"/>
          </w:tcPr>
          <w:p w14:paraId="18B6CBA8" w14:textId="77777777" w:rsidR="004D5C15" w:rsidRDefault="004D5C15" w:rsidP="00165057">
            <w:pPr>
              <w:rPr>
                <w:b/>
                <w:bCs w:val="0"/>
              </w:rPr>
            </w:pPr>
          </w:p>
        </w:tc>
        <w:tc>
          <w:tcPr>
            <w:tcW w:w="3510" w:type="dxa"/>
          </w:tcPr>
          <w:p w14:paraId="37AF9A7D" w14:textId="77777777" w:rsidR="004D5C15" w:rsidRDefault="004D5C15" w:rsidP="00165057">
            <w:pPr>
              <w:rPr>
                <w:b/>
                <w:bCs w:val="0"/>
              </w:rPr>
            </w:pPr>
          </w:p>
        </w:tc>
        <w:tc>
          <w:tcPr>
            <w:tcW w:w="3865" w:type="dxa"/>
          </w:tcPr>
          <w:p w14:paraId="66C67890" w14:textId="77777777" w:rsidR="004D5C15" w:rsidRDefault="004D5C15" w:rsidP="00165057">
            <w:pPr>
              <w:rPr>
                <w:b/>
                <w:bCs w:val="0"/>
              </w:rPr>
            </w:pPr>
          </w:p>
        </w:tc>
      </w:tr>
      <w:tr w:rsidR="00D27274" w14:paraId="7F50F17A" w14:textId="77777777" w:rsidTr="002E1226">
        <w:tc>
          <w:tcPr>
            <w:tcW w:w="9350" w:type="dxa"/>
            <w:gridSpan w:val="3"/>
          </w:tcPr>
          <w:p w14:paraId="4E17BA3F" w14:textId="60CBFEF0" w:rsidR="00D27274" w:rsidRDefault="00D27274" w:rsidP="002E1226">
            <w:pPr>
              <w:jc w:val="center"/>
              <w:rPr>
                <w:b/>
                <w:bCs w:val="0"/>
              </w:rPr>
            </w:pPr>
            <w:r>
              <w:rPr>
                <w:b/>
                <w:bCs w:val="0"/>
              </w:rPr>
              <w:t>Part 4: Social System</w:t>
            </w:r>
          </w:p>
        </w:tc>
      </w:tr>
      <w:tr w:rsidR="004E1595" w14:paraId="0A7DE13B" w14:textId="77777777" w:rsidTr="00D27274">
        <w:tc>
          <w:tcPr>
            <w:tcW w:w="1975" w:type="dxa"/>
            <w:vMerge w:val="restart"/>
            <w:vAlign w:val="center"/>
          </w:tcPr>
          <w:p w14:paraId="3F99E30A" w14:textId="69AD2C2A" w:rsidR="004E1595" w:rsidRDefault="004E1595" w:rsidP="004E1595">
            <w:pPr>
              <w:rPr>
                <w:b/>
                <w:bCs w:val="0"/>
              </w:rPr>
            </w:pPr>
            <w:r>
              <w:rPr>
                <w:b/>
                <w:bCs w:val="0"/>
              </w:rPr>
              <w:lastRenderedPageBreak/>
              <w:t>6/</w:t>
            </w:r>
            <w:r w:rsidR="00C3419E">
              <w:rPr>
                <w:b/>
                <w:bCs w:val="0"/>
              </w:rPr>
              <w:t>7</w:t>
            </w:r>
            <w:r>
              <w:rPr>
                <w:b/>
                <w:bCs w:val="0"/>
              </w:rPr>
              <w:t>/25-6/</w:t>
            </w:r>
            <w:r w:rsidR="001D0A20">
              <w:rPr>
                <w:b/>
                <w:bCs w:val="0"/>
              </w:rPr>
              <w:t>19</w:t>
            </w:r>
            <w:r>
              <w:rPr>
                <w:b/>
                <w:bCs w:val="0"/>
              </w:rPr>
              <w:t>/25</w:t>
            </w:r>
          </w:p>
        </w:tc>
        <w:tc>
          <w:tcPr>
            <w:tcW w:w="3510" w:type="dxa"/>
            <w:tcBorders>
              <w:bottom w:val="nil"/>
            </w:tcBorders>
          </w:tcPr>
          <w:p w14:paraId="0DA7BE6B" w14:textId="0C7672E7" w:rsidR="004E1595" w:rsidRPr="00D27274" w:rsidRDefault="004E1595" w:rsidP="00165057">
            <w:pPr>
              <w:rPr>
                <w:b/>
                <w:bCs w:val="0"/>
                <w:u w:val="single"/>
              </w:rPr>
            </w:pPr>
            <w:r w:rsidRPr="00D27274">
              <w:rPr>
                <w:b/>
                <w:bCs w:val="0"/>
                <w:u w:val="single"/>
              </w:rPr>
              <w:t>Lectures #19-25</w:t>
            </w:r>
          </w:p>
        </w:tc>
        <w:tc>
          <w:tcPr>
            <w:tcW w:w="3865" w:type="dxa"/>
            <w:tcBorders>
              <w:bottom w:val="nil"/>
            </w:tcBorders>
          </w:tcPr>
          <w:p w14:paraId="7740C2CB" w14:textId="77777777" w:rsidR="004E1595" w:rsidRDefault="004E1595" w:rsidP="00165057">
            <w:pPr>
              <w:rPr>
                <w:b/>
                <w:bCs w:val="0"/>
              </w:rPr>
            </w:pPr>
          </w:p>
        </w:tc>
      </w:tr>
      <w:tr w:rsidR="004E1595" w14:paraId="5A3B6DE3" w14:textId="77777777" w:rsidTr="00D27274">
        <w:tc>
          <w:tcPr>
            <w:tcW w:w="1975" w:type="dxa"/>
            <w:vMerge/>
            <w:tcBorders>
              <w:top w:val="nil"/>
            </w:tcBorders>
          </w:tcPr>
          <w:p w14:paraId="7C4D1B19" w14:textId="77777777" w:rsidR="004E1595" w:rsidRDefault="004E1595" w:rsidP="00165057">
            <w:pPr>
              <w:rPr>
                <w:b/>
                <w:bCs w:val="0"/>
              </w:rPr>
            </w:pPr>
          </w:p>
        </w:tc>
        <w:tc>
          <w:tcPr>
            <w:tcW w:w="3510" w:type="dxa"/>
            <w:tcBorders>
              <w:top w:val="nil"/>
              <w:bottom w:val="nil"/>
            </w:tcBorders>
          </w:tcPr>
          <w:p w14:paraId="35158179" w14:textId="50F2A6F3" w:rsidR="004E1595" w:rsidRPr="00B80EC2" w:rsidRDefault="004E1595" w:rsidP="00165057">
            <w:r w:rsidRPr="00B80EC2">
              <w:t>Interpersonal Level: Attraction</w:t>
            </w:r>
          </w:p>
        </w:tc>
        <w:tc>
          <w:tcPr>
            <w:tcW w:w="3865" w:type="dxa"/>
            <w:tcBorders>
              <w:top w:val="nil"/>
              <w:bottom w:val="nil"/>
            </w:tcBorders>
          </w:tcPr>
          <w:p w14:paraId="1514CE4F" w14:textId="77777777" w:rsidR="004E1595" w:rsidRDefault="004E1595" w:rsidP="00165057">
            <w:pPr>
              <w:rPr>
                <w:b/>
                <w:bCs w:val="0"/>
              </w:rPr>
            </w:pPr>
          </w:p>
        </w:tc>
      </w:tr>
      <w:tr w:rsidR="004E1595" w14:paraId="7C3EB4FB" w14:textId="77777777" w:rsidTr="00D27274">
        <w:tc>
          <w:tcPr>
            <w:tcW w:w="1975" w:type="dxa"/>
            <w:vMerge/>
          </w:tcPr>
          <w:p w14:paraId="64BD5C5C" w14:textId="77777777" w:rsidR="004E1595" w:rsidRDefault="004E1595" w:rsidP="00165057">
            <w:pPr>
              <w:rPr>
                <w:b/>
                <w:bCs w:val="0"/>
              </w:rPr>
            </w:pPr>
          </w:p>
        </w:tc>
        <w:tc>
          <w:tcPr>
            <w:tcW w:w="3510" w:type="dxa"/>
            <w:tcBorders>
              <w:top w:val="nil"/>
              <w:bottom w:val="nil"/>
            </w:tcBorders>
          </w:tcPr>
          <w:p w14:paraId="4F8D1674" w14:textId="3D7C60B3" w:rsidR="004E1595" w:rsidRPr="00B80EC2" w:rsidRDefault="004E1595" w:rsidP="00165057">
            <w:r w:rsidRPr="00B80EC2">
              <w:t>Interpersonal Level: Repulsion</w:t>
            </w:r>
          </w:p>
        </w:tc>
        <w:tc>
          <w:tcPr>
            <w:tcW w:w="3865" w:type="dxa"/>
            <w:tcBorders>
              <w:top w:val="nil"/>
              <w:bottom w:val="nil"/>
            </w:tcBorders>
          </w:tcPr>
          <w:p w14:paraId="72A34298" w14:textId="77777777" w:rsidR="004E1595" w:rsidRDefault="004E1595" w:rsidP="00165057">
            <w:pPr>
              <w:rPr>
                <w:b/>
                <w:bCs w:val="0"/>
              </w:rPr>
            </w:pPr>
          </w:p>
        </w:tc>
      </w:tr>
      <w:tr w:rsidR="004E1595" w14:paraId="40776868" w14:textId="77777777" w:rsidTr="00D27274">
        <w:tc>
          <w:tcPr>
            <w:tcW w:w="1975" w:type="dxa"/>
            <w:vMerge/>
          </w:tcPr>
          <w:p w14:paraId="10994ED2" w14:textId="77777777" w:rsidR="004E1595" w:rsidRDefault="004E1595" w:rsidP="00165057">
            <w:pPr>
              <w:rPr>
                <w:b/>
                <w:bCs w:val="0"/>
              </w:rPr>
            </w:pPr>
          </w:p>
        </w:tc>
        <w:tc>
          <w:tcPr>
            <w:tcW w:w="3510" w:type="dxa"/>
            <w:tcBorders>
              <w:top w:val="nil"/>
              <w:bottom w:val="nil"/>
            </w:tcBorders>
          </w:tcPr>
          <w:p w14:paraId="6471856F" w14:textId="36744B41" w:rsidR="004E1595" w:rsidRPr="00B80EC2" w:rsidRDefault="004E1595" w:rsidP="00165057">
            <w:r w:rsidRPr="00B80EC2">
              <w:t>Group Dynamics: Fundamentals of Us vs. Them</w:t>
            </w:r>
          </w:p>
        </w:tc>
        <w:tc>
          <w:tcPr>
            <w:tcW w:w="3865" w:type="dxa"/>
            <w:tcBorders>
              <w:top w:val="nil"/>
              <w:bottom w:val="nil"/>
            </w:tcBorders>
          </w:tcPr>
          <w:p w14:paraId="7218E789" w14:textId="53BE494F" w:rsidR="004E1595" w:rsidRDefault="004E1595" w:rsidP="00165057">
            <w:pPr>
              <w:rPr>
                <w:b/>
                <w:bCs w:val="0"/>
              </w:rPr>
            </w:pPr>
            <w:r>
              <w:rPr>
                <w:b/>
                <w:bCs w:val="0"/>
              </w:rPr>
              <w:t>Read: Navarrete &amp; Fessler (2005)</w:t>
            </w:r>
          </w:p>
        </w:tc>
      </w:tr>
      <w:tr w:rsidR="004E1595" w14:paraId="1E0F07DA" w14:textId="77777777" w:rsidTr="00D27274">
        <w:tc>
          <w:tcPr>
            <w:tcW w:w="1975" w:type="dxa"/>
            <w:vMerge/>
          </w:tcPr>
          <w:p w14:paraId="2A91E2F6" w14:textId="77777777" w:rsidR="004E1595" w:rsidRDefault="004E1595" w:rsidP="00165057">
            <w:pPr>
              <w:rPr>
                <w:b/>
                <w:bCs w:val="0"/>
              </w:rPr>
            </w:pPr>
          </w:p>
        </w:tc>
        <w:tc>
          <w:tcPr>
            <w:tcW w:w="3510" w:type="dxa"/>
            <w:tcBorders>
              <w:top w:val="nil"/>
              <w:bottom w:val="nil"/>
            </w:tcBorders>
          </w:tcPr>
          <w:p w14:paraId="39BCB63C" w14:textId="6DC87E49" w:rsidR="004E1595" w:rsidRPr="00B80EC2" w:rsidRDefault="004E1595" w:rsidP="00165057">
            <w:r w:rsidRPr="00B80EC2">
              <w:t>Group Dynamics: Fundamentals of Us vs. Them Cont.</w:t>
            </w:r>
          </w:p>
        </w:tc>
        <w:tc>
          <w:tcPr>
            <w:tcW w:w="3865" w:type="dxa"/>
            <w:tcBorders>
              <w:top w:val="nil"/>
              <w:bottom w:val="nil"/>
            </w:tcBorders>
          </w:tcPr>
          <w:p w14:paraId="17A7DE7C" w14:textId="77777777" w:rsidR="004E1595" w:rsidRDefault="004E1595" w:rsidP="00165057">
            <w:pPr>
              <w:rPr>
                <w:b/>
                <w:bCs w:val="0"/>
              </w:rPr>
            </w:pPr>
          </w:p>
        </w:tc>
      </w:tr>
      <w:tr w:rsidR="004E1595" w14:paraId="2D3F641D" w14:textId="77777777" w:rsidTr="00D27274">
        <w:tc>
          <w:tcPr>
            <w:tcW w:w="1975" w:type="dxa"/>
            <w:vMerge/>
          </w:tcPr>
          <w:p w14:paraId="5B9E0771" w14:textId="77777777" w:rsidR="004E1595" w:rsidRDefault="004E1595" w:rsidP="00165057">
            <w:pPr>
              <w:rPr>
                <w:b/>
                <w:bCs w:val="0"/>
              </w:rPr>
            </w:pPr>
          </w:p>
        </w:tc>
        <w:tc>
          <w:tcPr>
            <w:tcW w:w="3510" w:type="dxa"/>
            <w:tcBorders>
              <w:top w:val="nil"/>
              <w:bottom w:val="nil"/>
            </w:tcBorders>
          </w:tcPr>
          <w:p w14:paraId="58905889" w14:textId="57AD9F0F" w:rsidR="004E1595" w:rsidRPr="00B80EC2" w:rsidRDefault="004E1595" w:rsidP="00165057">
            <w:r w:rsidRPr="00B80EC2">
              <w:t>Group Dynamics: Being a Good Group Member</w:t>
            </w:r>
          </w:p>
        </w:tc>
        <w:tc>
          <w:tcPr>
            <w:tcW w:w="3865" w:type="dxa"/>
            <w:tcBorders>
              <w:top w:val="nil"/>
              <w:bottom w:val="nil"/>
            </w:tcBorders>
          </w:tcPr>
          <w:p w14:paraId="34A15B7C" w14:textId="1D86686B" w:rsidR="004E1595" w:rsidRDefault="004E1595" w:rsidP="00165057">
            <w:pPr>
              <w:rPr>
                <w:b/>
                <w:bCs w:val="0"/>
              </w:rPr>
            </w:pPr>
            <w:r>
              <w:rPr>
                <w:b/>
                <w:bCs w:val="0"/>
              </w:rPr>
              <w:t>Read: Schulz et al. (2007)</w:t>
            </w:r>
          </w:p>
        </w:tc>
      </w:tr>
      <w:tr w:rsidR="004E1595" w14:paraId="58471260" w14:textId="77777777" w:rsidTr="00D27274">
        <w:tc>
          <w:tcPr>
            <w:tcW w:w="1975" w:type="dxa"/>
            <w:vMerge/>
          </w:tcPr>
          <w:p w14:paraId="447A7047" w14:textId="77777777" w:rsidR="004E1595" w:rsidRDefault="004E1595" w:rsidP="00165057">
            <w:pPr>
              <w:rPr>
                <w:b/>
                <w:bCs w:val="0"/>
              </w:rPr>
            </w:pPr>
          </w:p>
        </w:tc>
        <w:tc>
          <w:tcPr>
            <w:tcW w:w="3510" w:type="dxa"/>
            <w:tcBorders>
              <w:top w:val="nil"/>
              <w:bottom w:val="nil"/>
            </w:tcBorders>
          </w:tcPr>
          <w:p w14:paraId="28322325" w14:textId="40EF4DD7" w:rsidR="004E1595" w:rsidRPr="00B80EC2" w:rsidRDefault="004E1595" w:rsidP="00165057">
            <w:r w:rsidRPr="00B80EC2">
              <w:t>Group Dynamics: Being a Good Group Member Cont.</w:t>
            </w:r>
          </w:p>
        </w:tc>
        <w:tc>
          <w:tcPr>
            <w:tcW w:w="3865" w:type="dxa"/>
            <w:tcBorders>
              <w:top w:val="nil"/>
              <w:bottom w:val="nil"/>
            </w:tcBorders>
          </w:tcPr>
          <w:p w14:paraId="267B03A2" w14:textId="77777777" w:rsidR="004E1595" w:rsidRDefault="004E1595" w:rsidP="00165057">
            <w:pPr>
              <w:rPr>
                <w:b/>
                <w:bCs w:val="0"/>
              </w:rPr>
            </w:pPr>
          </w:p>
        </w:tc>
      </w:tr>
      <w:tr w:rsidR="004E1595" w14:paraId="75D70539" w14:textId="77777777" w:rsidTr="00D27274">
        <w:tc>
          <w:tcPr>
            <w:tcW w:w="1975" w:type="dxa"/>
            <w:vMerge/>
          </w:tcPr>
          <w:p w14:paraId="407194F6" w14:textId="77777777" w:rsidR="004E1595" w:rsidRDefault="004E1595" w:rsidP="00165057">
            <w:pPr>
              <w:rPr>
                <w:b/>
                <w:bCs w:val="0"/>
              </w:rPr>
            </w:pPr>
          </w:p>
        </w:tc>
        <w:tc>
          <w:tcPr>
            <w:tcW w:w="3510" w:type="dxa"/>
            <w:tcBorders>
              <w:top w:val="nil"/>
              <w:bottom w:val="single" w:sz="4" w:space="0" w:color="auto"/>
            </w:tcBorders>
          </w:tcPr>
          <w:p w14:paraId="606C82EC" w14:textId="3A5C567E" w:rsidR="004E1595" w:rsidRPr="00B80EC2" w:rsidRDefault="004E1595" w:rsidP="00165057">
            <w:r w:rsidRPr="00B80EC2">
              <w:t>Group Dynamics: Being a Good Group Member Cont.</w:t>
            </w:r>
          </w:p>
        </w:tc>
        <w:tc>
          <w:tcPr>
            <w:tcW w:w="3865" w:type="dxa"/>
            <w:tcBorders>
              <w:top w:val="nil"/>
            </w:tcBorders>
          </w:tcPr>
          <w:p w14:paraId="3DE7849B" w14:textId="77777777" w:rsidR="004E1595" w:rsidRDefault="004E1595" w:rsidP="00165057">
            <w:pPr>
              <w:rPr>
                <w:b/>
                <w:bCs w:val="0"/>
              </w:rPr>
            </w:pPr>
          </w:p>
        </w:tc>
      </w:tr>
      <w:tr w:rsidR="0045260A" w14:paraId="0F30837F" w14:textId="77777777" w:rsidTr="00D27274">
        <w:tc>
          <w:tcPr>
            <w:tcW w:w="1975" w:type="dxa"/>
          </w:tcPr>
          <w:p w14:paraId="63F04624" w14:textId="545CFDC8" w:rsidR="0045260A" w:rsidRDefault="0014509F" w:rsidP="00165057">
            <w:pPr>
              <w:rPr>
                <w:b/>
                <w:bCs w:val="0"/>
              </w:rPr>
            </w:pPr>
            <w:r>
              <w:rPr>
                <w:b/>
                <w:bCs w:val="0"/>
              </w:rPr>
              <w:t>6/19/25</w:t>
            </w:r>
          </w:p>
        </w:tc>
        <w:tc>
          <w:tcPr>
            <w:tcW w:w="3510" w:type="dxa"/>
            <w:tcBorders>
              <w:top w:val="single" w:sz="4" w:space="0" w:color="auto"/>
            </w:tcBorders>
          </w:tcPr>
          <w:p w14:paraId="7724B62A" w14:textId="77777777" w:rsidR="00D27274" w:rsidRDefault="00B80EC2" w:rsidP="00165057">
            <w:pPr>
              <w:rPr>
                <w:b/>
                <w:bCs w:val="0"/>
              </w:rPr>
            </w:pPr>
            <w:r>
              <w:rPr>
                <w:b/>
                <w:bCs w:val="0"/>
              </w:rPr>
              <w:t xml:space="preserve">Post Discussion Question </w:t>
            </w:r>
          </w:p>
          <w:p w14:paraId="13BFC8F1" w14:textId="31C1E96D" w:rsidR="0045260A" w:rsidRDefault="00B80EC2" w:rsidP="00165057">
            <w:pPr>
              <w:rPr>
                <w:b/>
                <w:bCs w:val="0"/>
              </w:rPr>
            </w:pPr>
            <w:r>
              <w:rPr>
                <w:b/>
                <w:bCs w:val="0"/>
              </w:rPr>
              <w:t>(By 6:00 PM EST)</w:t>
            </w:r>
          </w:p>
        </w:tc>
        <w:tc>
          <w:tcPr>
            <w:tcW w:w="3865" w:type="dxa"/>
          </w:tcPr>
          <w:p w14:paraId="3F8C94AD" w14:textId="77777777" w:rsidR="0045260A" w:rsidRDefault="0045260A" w:rsidP="00165057">
            <w:pPr>
              <w:rPr>
                <w:b/>
                <w:bCs w:val="0"/>
              </w:rPr>
            </w:pPr>
          </w:p>
        </w:tc>
      </w:tr>
      <w:tr w:rsidR="0045260A" w14:paraId="2192BB1E" w14:textId="77777777" w:rsidTr="00F26882">
        <w:tc>
          <w:tcPr>
            <w:tcW w:w="1975" w:type="dxa"/>
          </w:tcPr>
          <w:p w14:paraId="3C4503F3" w14:textId="30B0FB85" w:rsidR="0045260A" w:rsidRDefault="00B80EC2" w:rsidP="00165057">
            <w:pPr>
              <w:rPr>
                <w:b/>
                <w:bCs w:val="0"/>
              </w:rPr>
            </w:pPr>
            <w:r>
              <w:rPr>
                <w:b/>
                <w:bCs w:val="0"/>
              </w:rPr>
              <w:t>6/</w:t>
            </w:r>
            <w:r w:rsidR="00401C4B">
              <w:rPr>
                <w:b/>
                <w:bCs w:val="0"/>
              </w:rPr>
              <w:t>20</w:t>
            </w:r>
            <w:r>
              <w:rPr>
                <w:b/>
                <w:bCs w:val="0"/>
              </w:rPr>
              <w:t>/25</w:t>
            </w:r>
          </w:p>
        </w:tc>
        <w:tc>
          <w:tcPr>
            <w:tcW w:w="3510" w:type="dxa"/>
          </w:tcPr>
          <w:p w14:paraId="3EB55738" w14:textId="7AD6C9B7" w:rsidR="0045260A" w:rsidRDefault="00B80EC2" w:rsidP="00165057">
            <w:pPr>
              <w:rPr>
                <w:b/>
                <w:bCs w:val="0"/>
              </w:rPr>
            </w:pPr>
            <w:r>
              <w:rPr>
                <w:b/>
                <w:bCs w:val="0"/>
              </w:rPr>
              <w:t>Exam 4 (2 Hours)</w:t>
            </w:r>
          </w:p>
        </w:tc>
        <w:tc>
          <w:tcPr>
            <w:tcW w:w="3865" w:type="dxa"/>
          </w:tcPr>
          <w:p w14:paraId="4DDFE64B" w14:textId="77777777" w:rsidR="0045260A" w:rsidRDefault="0045260A" w:rsidP="00165057">
            <w:pPr>
              <w:rPr>
                <w:b/>
                <w:bCs w:val="0"/>
              </w:rPr>
            </w:pPr>
          </w:p>
        </w:tc>
      </w:tr>
      <w:tr w:rsidR="00F73C13" w14:paraId="3F973F36" w14:textId="77777777" w:rsidTr="00F26882">
        <w:tc>
          <w:tcPr>
            <w:tcW w:w="1975" w:type="dxa"/>
          </w:tcPr>
          <w:p w14:paraId="643AB7C3" w14:textId="77777777" w:rsidR="00F73C13" w:rsidRDefault="00F73C13" w:rsidP="00165057">
            <w:pPr>
              <w:rPr>
                <w:b/>
                <w:bCs w:val="0"/>
              </w:rPr>
            </w:pPr>
          </w:p>
        </w:tc>
        <w:tc>
          <w:tcPr>
            <w:tcW w:w="3510" w:type="dxa"/>
          </w:tcPr>
          <w:p w14:paraId="3BA8B0D2" w14:textId="77777777" w:rsidR="00F73C13" w:rsidRDefault="00F73C13" w:rsidP="00165057">
            <w:pPr>
              <w:rPr>
                <w:b/>
                <w:bCs w:val="0"/>
              </w:rPr>
            </w:pPr>
          </w:p>
        </w:tc>
        <w:tc>
          <w:tcPr>
            <w:tcW w:w="3865" w:type="dxa"/>
          </w:tcPr>
          <w:p w14:paraId="5194413A" w14:textId="77777777" w:rsidR="00F73C13" w:rsidRDefault="00F73C13" w:rsidP="00165057">
            <w:pPr>
              <w:rPr>
                <w:b/>
                <w:bCs w:val="0"/>
              </w:rPr>
            </w:pPr>
          </w:p>
        </w:tc>
      </w:tr>
      <w:tr w:rsidR="00AD7422" w14:paraId="2171077B" w14:textId="77777777" w:rsidTr="00F26882">
        <w:tc>
          <w:tcPr>
            <w:tcW w:w="1975" w:type="dxa"/>
          </w:tcPr>
          <w:p w14:paraId="1DE87B85" w14:textId="640F4288" w:rsidR="00AD7422" w:rsidRDefault="00AD7422" w:rsidP="00165057">
            <w:pPr>
              <w:rPr>
                <w:b/>
                <w:bCs w:val="0"/>
              </w:rPr>
            </w:pPr>
            <w:r>
              <w:rPr>
                <w:b/>
                <w:bCs w:val="0"/>
              </w:rPr>
              <w:t>Final Exam</w:t>
            </w:r>
          </w:p>
        </w:tc>
        <w:tc>
          <w:tcPr>
            <w:tcW w:w="3510" w:type="dxa"/>
          </w:tcPr>
          <w:p w14:paraId="7AD750A4" w14:textId="69470672" w:rsidR="00AD7422" w:rsidRDefault="00B754B2" w:rsidP="00165057">
            <w:pPr>
              <w:rPr>
                <w:b/>
                <w:bCs w:val="0"/>
              </w:rPr>
            </w:pPr>
            <w:r>
              <w:rPr>
                <w:b/>
                <w:bCs w:val="0"/>
              </w:rPr>
              <w:t>Opens</w:t>
            </w:r>
          </w:p>
        </w:tc>
        <w:tc>
          <w:tcPr>
            <w:tcW w:w="3865" w:type="dxa"/>
          </w:tcPr>
          <w:p w14:paraId="313D8DAE" w14:textId="48B27C42" w:rsidR="00AD7422" w:rsidRDefault="006F2FCE" w:rsidP="00165057">
            <w:pPr>
              <w:rPr>
                <w:b/>
                <w:bCs w:val="0"/>
              </w:rPr>
            </w:pPr>
            <w:r>
              <w:rPr>
                <w:b/>
                <w:bCs w:val="0"/>
              </w:rPr>
              <w:t>Closes</w:t>
            </w:r>
          </w:p>
        </w:tc>
      </w:tr>
      <w:tr w:rsidR="00F73C13" w14:paraId="61D368C5" w14:textId="77777777" w:rsidTr="00F26882">
        <w:tc>
          <w:tcPr>
            <w:tcW w:w="1975" w:type="dxa"/>
          </w:tcPr>
          <w:p w14:paraId="65F90861" w14:textId="77777777" w:rsidR="00F73C13" w:rsidRDefault="00F73C13" w:rsidP="00165057">
            <w:pPr>
              <w:rPr>
                <w:b/>
                <w:bCs w:val="0"/>
              </w:rPr>
            </w:pPr>
          </w:p>
        </w:tc>
        <w:tc>
          <w:tcPr>
            <w:tcW w:w="3510" w:type="dxa"/>
          </w:tcPr>
          <w:p w14:paraId="1DC357F8" w14:textId="0B619201" w:rsidR="00F73C13" w:rsidRDefault="001B77C7" w:rsidP="00165057">
            <w:pPr>
              <w:rPr>
                <w:b/>
                <w:bCs w:val="0"/>
              </w:rPr>
            </w:pPr>
            <w:r>
              <w:rPr>
                <w:b/>
                <w:bCs w:val="0"/>
              </w:rPr>
              <w:t>Thursday</w:t>
            </w:r>
            <w:r w:rsidR="00AD7422">
              <w:rPr>
                <w:b/>
                <w:bCs w:val="0"/>
              </w:rPr>
              <w:t>, June 2</w:t>
            </w:r>
            <w:r>
              <w:rPr>
                <w:b/>
                <w:bCs w:val="0"/>
              </w:rPr>
              <w:t>6</w:t>
            </w:r>
            <w:r w:rsidR="00AD7422" w:rsidRPr="00AD7422">
              <w:rPr>
                <w:b/>
                <w:bCs w:val="0"/>
                <w:vertAlign w:val="superscript"/>
              </w:rPr>
              <w:t>th</w:t>
            </w:r>
            <w:r w:rsidR="00AD7422">
              <w:rPr>
                <w:b/>
                <w:bCs w:val="0"/>
              </w:rPr>
              <w:t xml:space="preserve"> (6/2</w:t>
            </w:r>
            <w:r>
              <w:rPr>
                <w:b/>
                <w:bCs w:val="0"/>
              </w:rPr>
              <w:t>6</w:t>
            </w:r>
            <w:r w:rsidR="00AD7422">
              <w:rPr>
                <w:b/>
                <w:bCs w:val="0"/>
              </w:rPr>
              <w:t>/25) at 12:00 AM</w:t>
            </w:r>
          </w:p>
        </w:tc>
        <w:tc>
          <w:tcPr>
            <w:tcW w:w="3865" w:type="dxa"/>
          </w:tcPr>
          <w:p w14:paraId="6A1279B1" w14:textId="0D23B51F" w:rsidR="00F73C13" w:rsidRDefault="001B77C7" w:rsidP="00165057">
            <w:pPr>
              <w:rPr>
                <w:b/>
                <w:bCs w:val="0"/>
              </w:rPr>
            </w:pPr>
            <w:r>
              <w:rPr>
                <w:b/>
                <w:bCs w:val="0"/>
              </w:rPr>
              <w:t>Friday</w:t>
            </w:r>
            <w:r w:rsidR="00AD7422">
              <w:rPr>
                <w:b/>
                <w:bCs w:val="0"/>
              </w:rPr>
              <w:t>, June 2</w:t>
            </w:r>
            <w:r>
              <w:rPr>
                <w:b/>
                <w:bCs w:val="0"/>
              </w:rPr>
              <w:t>7</w:t>
            </w:r>
            <w:r w:rsidR="00AD7422" w:rsidRPr="00AD7422">
              <w:rPr>
                <w:b/>
                <w:bCs w:val="0"/>
                <w:vertAlign w:val="superscript"/>
              </w:rPr>
              <w:t>th</w:t>
            </w:r>
            <w:r w:rsidR="00AD7422">
              <w:rPr>
                <w:b/>
                <w:bCs w:val="0"/>
              </w:rPr>
              <w:t xml:space="preserve"> (6/2</w:t>
            </w:r>
            <w:r>
              <w:rPr>
                <w:b/>
                <w:bCs w:val="0"/>
              </w:rPr>
              <w:t>7</w:t>
            </w:r>
            <w:r w:rsidR="00AD7422">
              <w:rPr>
                <w:b/>
                <w:bCs w:val="0"/>
              </w:rPr>
              <w:t xml:space="preserve">/25) at </w:t>
            </w:r>
            <w:r w:rsidR="00942E2D">
              <w:rPr>
                <w:b/>
                <w:bCs w:val="0"/>
              </w:rPr>
              <w:t>5:00</w:t>
            </w:r>
            <w:r w:rsidR="00AD7422">
              <w:rPr>
                <w:b/>
                <w:bCs w:val="0"/>
              </w:rPr>
              <w:t xml:space="preserve"> PM</w:t>
            </w:r>
          </w:p>
        </w:tc>
      </w:tr>
    </w:tbl>
    <w:p w14:paraId="331C620F" w14:textId="5AF55456" w:rsidR="002A0524" w:rsidRDefault="002A0524" w:rsidP="00ED71C4">
      <w:pPr>
        <w:pStyle w:val="Heading1"/>
        <w:rPr>
          <w:bCs w:val="0"/>
        </w:rPr>
      </w:pPr>
      <w:r>
        <w:rPr>
          <w:bCs w:val="0"/>
        </w:rPr>
        <w:t>References for Course Readings:</w:t>
      </w:r>
    </w:p>
    <w:p w14:paraId="24119F6D" w14:textId="77777777" w:rsidR="00586CBE" w:rsidRPr="00586CBE" w:rsidRDefault="00586CBE" w:rsidP="00586CBE">
      <w:pPr>
        <w:rPr>
          <w:bCs w:val="0"/>
        </w:rPr>
      </w:pPr>
      <w:r w:rsidRPr="00586CBE">
        <w:rPr>
          <w:bCs w:val="0"/>
        </w:rPr>
        <w:t xml:space="preserve">Bargh, J. A. (1999). The cognitive monster: The case against the controllability of automatic stereotype effects. In S. Chaiken &amp; Y. Trope (Eds.), </w:t>
      </w:r>
      <w:r w:rsidRPr="00586CBE">
        <w:rPr>
          <w:bCs w:val="0"/>
          <w:i/>
          <w:iCs/>
        </w:rPr>
        <w:t xml:space="preserve">Dual-process theories in social psychology </w:t>
      </w:r>
      <w:r w:rsidRPr="00586CBE">
        <w:rPr>
          <w:bCs w:val="0"/>
        </w:rPr>
        <w:t xml:space="preserve">(pp. 361-382). New York: The Guilford Press. </w:t>
      </w:r>
    </w:p>
    <w:p w14:paraId="3CDC7C07" w14:textId="4BB2C518" w:rsidR="00586CBE" w:rsidRPr="00586CBE" w:rsidRDefault="00586CBE" w:rsidP="00586CBE">
      <w:pPr>
        <w:rPr>
          <w:bCs w:val="0"/>
        </w:rPr>
      </w:pPr>
      <w:r w:rsidRPr="00586CBE">
        <w:rPr>
          <w:bCs w:val="0"/>
        </w:rPr>
        <w:t xml:space="preserve">Cosmides, L., &amp; Tooby, J. (1997). Evolutionary Psychology: A Primer. http://www.cep.ucsb.edu/primer.html </w:t>
      </w:r>
    </w:p>
    <w:p w14:paraId="718EE4D1" w14:textId="77777777" w:rsidR="00586CBE" w:rsidRPr="00586CBE" w:rsidRDefault="00586CBE" w:rsidP="00586CBE">
      <w:pPr>
        <w:rPr>
          <w:bCs w:val="0"/>
        </w:rPr>
      </w:pPr>
      <w:r w:rsidRPr="00586CBE">
        <w:rPr>
          <w:bCs w:val="0"/>
        </w:rPr>
        <w:t xml:space="preserve">Fessler, D.M.T., &amp; Holbrook, C. (2013). Friends shrink foes: The presence of comrades decreases the envisioned physical formidability of an opponent. </w:t>
      </w:r>
      <w:r w:rsidRPr="00586CBE">
        <w:rPr>
          <w:bCs w:val="0"/>
          <w:i/>
          <w:iCs/>
        </w:rPr>
        <w:t>Psychological Science, 24</w:t>
      </w:r>
      <w:r w:rsidRPr="00586CBE">
        <w:rPr>
          <w:bCs w:val="0"/>
        </w:rPr>
        <w:t xml:space="preserve">, 797-802. </w:t>
      </w:r>
    </w:p>
    <w:p w14:paraId="515857AF" w14:textId="782329EA" w:rsidR="00586CBE" w:rsidRPr="00586CBE" w:rsidRDefault="00586CBE" w:rsidP="00586CBE">
      <w:pPr>
        <w:rPr>
          <w:bCs w:val="0"/>
        </w:rPr>
      </w:pPr>
      <w:r w:rsidRPr="00586CBE">
        <w:rPr>
          <w:bCs w:val="0"/>
        </w:rPr>
        <w:t xml:space="preserve">Fraley, R.C. (2010). A brief overview of adult attachment theory and research. https://internal.psychology.illinois.edu/~rcfraley/attachment.htm </w:t>
      </w:r>
    </w:p>
    <w:p w14:paraId="4528B2AF" w14:textId="77777777" w:rsidR="00586CBE" w:rsidRPr="00586CBE" w:rsidRDefault="00586CBE" w:rsidP="00586CBE">
      <w:pPr>
        <w:rPr>
          <w:bCs w:val="0"/>
        </w:rPr>
      </w:pPr>
      <w:r w:rsidRPr="00586CBE">
        <w:rPr>
          <w:bCs w:val="0"/>
        </w:rPr>
        <w:t xml:space="preserve">Hamilton, D.L., &amp; Gifford, R.K. (1976). Illusory correlation in interpersonal perception: A cognitive basis of stereotypic judgments. </w:t>
      </w:r>
      <w:r w:rsidRPr="00586CBE">
        <w:rPr>
          <w:bCs w:val="0"/>
          <w:i/>
          <w:iCs/>
        </w:rPr>
        <w:t>Journal of Experimental Social Psychology, 12</w:t>
      </w:r>
      <w:r w:rsidRPr="00586CBE">
        <w:rPr>
          <w:bCs w:val="0"/>
        </w:rPr>
        <w:t xml:space="preserve">, 392-407. </w:t>
      </w:r>
    </w:p>
    <w:p w14:paraId="455BC2CF" w14:textId="77777777" w:rsidR="00586CBE" w:rsidRPr="00586CBE" w:rsidRDefault="00586CBE" w:rsidP="00586CBE">
      <w:pPr>
        <w:rPr>
          <w:bCs w:val="0"/>
        </w:rPr>
      </w:pPr>
      <w:r w:rsidRPr="00586CBE">
        <w:rPr>
          <w:bCs w:val="0"/>
        </w:rPr>
        <w:t xml:space="preserve">Jussim, L., Cain, T.R., Crawford, J.T., Harber, K., &amp; Cohen, F. (2009). The unbearable accuracy of stereotypes. In Nelson, T. (ed.), </w:t>
      </w:r>
      <w:r w:rsidRPr="00586CBE">
        <w:rPr>
          <w:bCs w:val="0"/>
          <w:i/>
          <w:iCs/>
        </w:rPr>
        <w:t xml:space="preserve">The Handbook of Prejudice, Stereotyping, and Discrimination </w:t>
      </w:r>
      <w:r w:rsidRPr="00586CBE">
        <w:rPr>
          <w:bCs w:val="0"/>
        </w:rPr>
        <w:t xml:space="preserve">(199-227). NY: Psychological Press. </w:t>
      </w:r>
    </w:p>
    <w:p w14:paraId="6C4D53DE" w14:textId="77777777" w:rsidR="00586CBE" w:rsidRPr="00586CBE" w:rsidRDefault="00586CBE" w:rsidP="00586CBE">
      <w:pPr>
        <w:rPr>
          <w:bCs w:val="0"/>
        </w:rPr>
      </w:pPr>
      <w:r w:rsidRPr="00586CBE">
        <w:rPr>
          <w:bCs w:val="0"/>
        </w:rPr>
        <w:t xml:space="preserve">Macrae, C.N., &amp; Bodenhausen, G.V. (2000). Social cognition: Thinking categorically about others. </w:t>
      </w:r>
      <w:r w:rsidRPr="00586CBE">
        <w:rPr>
          <w:bCs w:val="0"/>
          <w:i/>
          <w:iCs/>
        </w:rPr>
        <w:t>Annual Review of Psychology, 51</w:t>
      </w:r>
      <w:r w:rsidRPr="00586CBE">
        <w:rPr>
          <w:bCs w:val="0"/>
        </w:rPr>
        <w:t xml:space="preserve">, 93-120. </w:t>
      </w:r>
    </w:p>
    <w:p w14:paraId="7DA15733" w14:textId="6D974F3A" w:rsidR="002A0524" w:rsidRDefault="00586CBE" w:rsidP="00586CBE">
      <w:pPr>
        <w:rPr>
          <w:bCs w:val="0"/>
        </w:rPr>
      </w:pPr>
      <w:r w:rsidRPr="00586CBE">
        <w:rPr>
          <w:bCs w:val="0"/>
        </w:rPr>
        <w:lastRenderedPageBreak/>
        <w:t xml:space="preserve">Navarrete, C.D., &amp; Fessler, D.M.T. (2005). Normative bias and adaptive challenges: A relational approach to coalitional psychology and a critique of Terror Management Theory. </w:t>
      </w:r>
      <w:r w:rsidRPr="00586CBE">
        <w:rPr>
          <w:bCs w:val="0"/>
          <w:i/>
          <w:iCs/>
        </w:rPr>
        <w:t>Evolutionary Psychology, 3</w:t>
      </w:r>
      <w:r w:rsidRPr="00586CBE">
        <w:rPr>
          <w:bCs w:val="0"/>
        </w:rPr>
        <w:t>, 297-325.</w:t>
      </w:r>
    </w:p>
    <w:p w14:paraId="7FB1D923" w14:textId="77777777" w:rsidR="00586CBE" w:rsidRPr="00586CBE" w:rsidRDefault="00586CBE" w:rsidP="00586CBE">
      <w:r w:rsidRPr="00586CBE">
        <w:t xml:space="preserve">Ryan, R. M., &amp; Deci, E. L. (2000). Self-determination theory and the facilitation of intrinsic motivation, social development, and well-being. </w:t>
      </w:r>
      <w:r w:rsidRPr="00586CBE">
        <w:rPr>
          <w:i/>
          <w:iCs/>
        </w:rPr>
        <w:t>American Psychologist, 55</w:t>
      </w:r>
      <w:r w:rsidRPr="00586CBE">
        <w:t xml:space="preserve">, 68-78. </w:t>
      </w:r>
    </w:p>
    <w:p w14:paraId="64E411F8" w14:textId="77777777" w:rsidR="00586CBE" w:rsidRPr="00586CBE" w:rsidRDefault="00586CBE" w:rsidP="00586CBE">
      <w:r w:rsidRPr="00586CBE">
        <w:t xml:space="preserve">Schultz, P. W., Nolan, J. M., Cialdini, R. B., Goldstein, N. J., &amp; Griskevicius, V. (2007). The constructive, destructive, and reconstructive power of social norms. </w:t>
      </w:r>
      <w:r w:rsidRPr="00586CBE">
        <w:rPr>
          <w:i/>
          <w:iCs/>
        </w:rPr>
        <w:t>Psychological Science, 18</w:t>
      </w:r>
      <w:r w:rsidRPr="00586CBE">
        <w:t xml:space="preserve">, 429-434. </w:t>
      </w:r>
    </w:p>
    <w:p w14:paraId="2168BDB4" w14:textId="1C924A69" w:rsidR="00586CBE" w:rsidRPr="00586CBE" w:rsidRDefault="00586CBE" w:rsidP="00586CBE">
      <w:pPr>
        <w:rPr>
          <w:bCs w:val="0"/>
        </w:rPr>
      </w:pPr>
      <w:r w:rsidRPr="00586CBE">
        <w:t xml:space="preserve">Yeager, D.S., &amp; Dweck, C.S. (2012). Mindsets that promote resilience: When students believe that personal characteristics can be developed. </w:t>
      </w:r>
      <w:r w:rsidRPr="00586CBE">
        <w:rPr>
          <w:i/>
          <w:iCs/>
        </w:rPr>
        <w:t>Educational Psychologist, 47</w:t>
      </w:r>
      <w:r w:rsidRPr="00586CBE">
        <w:t>, 302-314.</w:t>
      </w:r>
    </w:p>
    <w:sectPr w:rsidR="00586CBE" w:rsidRPr="0058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39136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5B5B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9C8F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E47F9A"/>
    <w:multiLevelType w:val="hybridMultilevel"/>
    <w:tmpl w:val="1DEEB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414F"/>
    <w:multiLevelType w:val="hybridMultilevel"/>
    <w:tmpl w:val="A2EA9804"/>
    <w:lvl w:ilvl="0" w:tplc="04090001">
      <w:start w:val="1"/>
      <w:numFmt w:val="bullet"/>
      <w:lvlText w:val=""/>
      <w:lvlJc w:val="left"/>
      <w:pPr>
        <w:ind w:left="720" w:hanging="360"/>
      </w:pPr>
      <w:rPr>
        <w:rFonts w:ascii="Symbol" w:hAnsi="Symbol" w:hint="default"/>
      </w:rPr>
    </w:lvl>
    <w:lvl w:ilvl="1" w:tplc="555E8A5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C7E7B"/>
    <w:multiLevelType w:val="hybridMultilevel"/>
    <w:tmpl w:val="F61A04D4"/>
    <w:lvl w:ilvl="0" w:tplc="EC5C3AC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05CC"/>
    <w:multiLevelType w:val="hybridMultilevel"/>
    <w:tmpl w:val="3AAC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3278F"/>
    <w:multiLevelType w:val="hybridMultilevel"/>
    <w:tmpl w:val="A080B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2499C"/>
    <w:multiLevelType w:val="hybridMultilevel"/>
    <w:tmpl w:val="D7F2E796"/>
    <w:lvl w:ilvl="0" w:tplc="54C455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2CD2"/>
    <w:multiLevelType w:val="hybridMultilevel"/>
    <w:tmpl w:val="7C729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E6D43"/>
    <w:multiLevelType w:val="hybridMultilevel"/>
    <w:tmpl w:val="CB040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AB3853"/>
    <w:multiLevelType w:val="hybridMultilevel"/>
    <w:tmpl w:val="2670E84A"/>
    <w:lvl w:ilvl="0" w:tplc="72F21AFA">
      <w:start w:val="1"/>
      <w:numFmt w:val="lowerLetter"/>
      <w:lvlText w:val="%1."/>
      <w:lvlJc w:val="left"/>
      <w:pPr>
        <w:ind w:left="144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DB70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6830F69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93C8F4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A27780"/>
    <w:multiLevelType w:val="hybridMultilevel"/>
    <w:tmpl w:val="B33EE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C50B0"/>
    <w:multiLevelType w:val="hybridMultilevel"/>
    <w:tmpl w:val="5A6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D1548"/>
    <w:multiLevelType w:val="hybridMultilevel"/>
    <w:tmpl w:val="FFFFFFFF"/>
    <w:lvl w:ilvl="0" w:tplc="04090011">
      <w:start w:val="1"/>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E61790"/>
    <w:multiLevelType w:val="hybridMultilevel"/>
    <w:tmpl w:val="C52A5B12"/>
    <w:lvl w:ilvl="0" w:tplc="2728B286">
      <w:start w:val="1"/>
      <w:numFmt w:val="decimal"/>
      <w:lvlText w:val="%1."/>
      <w:lvlJc w:val="left"/>
      <w:pPr>
        <w:ind w:left="720" w:hanging="360"/>
      </w:pPr>
      <w:rPr>
        <w:b/>
        <w:bCs/>
      </w:rPr>
    </w:lvl>
    <w:lvl w:ilvl="1" w:tplc="72F21AFA">
      <w:start w:val="1"/>
      <w:numFmt w:val="lowerLetter"/>
      <w:lvlText w:val="%2."/>
      <w:lvlJc w:val="left"/>
      <w:pPr>
        <w:ind w:left="1440" w:hanging="360"/>
      </w:pPr>
      <w:rPr>
        <w:b w:val="0"/>
        <w:bCs/>
      </w:rPr>
    </w:lvl>
    <w:lvl w:ilvl="2" w:tplc="5E705F9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F3588"/>
    <w:multiLevelType w:val="hybridMultilevel"/>
    <w:tmpl w:val="9BE41C34"/>
    <w:lvl w:ilvl="0" w:tplc="54C455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27163"/>
    <w:multiLevelType w:val="hybridMultilevel"/>
    <w:tmpl w:val="86BA0F3E"/>
    <w:lvl w:ilvl="0" w:tplc="15D02296">
      <w:start w:val="3"/>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E073D4"/>
    <w:multiLevelType w:val="hybridMultilevel"/>
    <w:tmpl w:val="DF9A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710B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7210464">
    <w:abstractNumId w:val="14"/>
  </w:num>
  <w:num w:numId="2" w16cid:durableId="1537815562">
    <w:abstractNumId w:val="9"/>
  </w:num>
  <w:num w:numId="3" w16cid:durableId="591474283">
    <w:abstractNumId w:val="6"/>
  </w:num>
  <w:num w:numId="4" w16cid:durableId="407773002">
    <w:abstractNumId w:val="3"/>
  </w:num>
  <w:num w:numId="5" w16cid:durableId="419182752">
    <w:abstractNumId w:val="7"/>
  </w:num>
  <w:num w:numId="6" w16cid:durableId="156845679">
    <w:abstractNumId w:val="15"/>
  </w:num>
  <w:num w:numId="7" w16cid:durableId="1210606984">
    <w:abstractNumId w:val="18"/>
  </w:num>
  <w:num w:numId="8" w16cid:durableId="523594491">
    <w:abstractNumId w:val="13"/>
  </w:num>
  <w:num w:numId="9" w16cid:durableId="538322968">
    <w:abstractNumId w:val="12"/>
  </w:num>
  <w:num w:numId="10" w16cid:durableId="1272125098">
    <w:abstractNumId w:val="2"/>
  </w:num>
  <w:num w:numId="11" w16cid:durableId="1291933385">
    <w:abstractNumId w:val="8"/>
  </w:num>
  <w:num w:numId="12" w16cid:durableId="1353385825">
    <w:abstractNumId w:val="1"/>
  </w:num>
  <w:num w:numId="13" w16cid:durableId="1371414614">
    <w:abstractNumId w:val="10"/>
  </w:num>
  <w:num w:numId="14" w16cid:durableId="1332029107">
    <w:abstractNumId w:val="19"/>
  </w:num>
  <w:num w:numId="15" w16cid:durableId="1138449777">
    <w:abstractNumId w:val="20"/>
  </w:num>
  <w:num w:numId="16" w16cid:durableId="426997691">
    <w:abstractNumId w:val="22"/>
  </w:num>
  <w:num w:numId="17" w16cid:durableId="720834381">
    <w:abstractNumId w:val="17"/>
  </w:num>
  <w:num w:numId="18" w16cid:durableId="567376644">
    <w:abstractNumId w:val="5"/>
  </w:num>
  <w:num w:numId="19" w16cid:durableId="592786494">
    <w:abstractNumId w:val="0"/>
  </w:num>
  <w:num w:numId="20" w16cid:durableId="254557957">
    <w:abstractNumId w:val="16"/>
  </w:num>
  <w:num w:numId="21" w16cid:durableId="460654080">
    <w:abstractNumId w:val="4"/>
  </w:num>
  <w:num w:numId="22" w16cid:durableId="697510329">
    <w:abstractNumId w:val="11"/>
  </w:num>
  <w:num w:numId="23" w16cid:durableId="878779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F"/>
    <w:rsid w:val="00006AF4"/>
    <w:rsid w:val="00030268"/>
    <w:rsid w:val="00030C22"/>
    <w:rsid w:val="000513A3"/>
    <w:rsid w:val="00096D3A"/>
    <w:rsid w:val="000A105A"/>
    <w:rsid w:val="000A548A"/>
    <w:rsid w:val="000C5AC1"/>
    <w:rsid w:val="000E04FF"/>
    <w:rsid w:val="000E4FFE"/>
    <w:rsid w:val="000F1B03"/>
    <w:rsid w:val="00106557"/>
    <w:rsid w:val="0010688D"/>
    <w:rsid w:val="00115AF1"/>
    <w:rsid w:val="001443CA"/>
    <w:rsid w:val="0014509F"/>
    <w:rsid w:val="001633EC"/>
    <w:rsid w:val="00165057"/>
    <w:rsid w:val="00182AA8"/>
    <w:rsid w:val="001B77C7"/>
    <w:rsid w:val="001C5E41"/>
    <w:rsid w:val="001D0A20"/>
    <w:rsid w:val="001E03F0"/>
    <w:rsid w:val="001F3333"/>
    <w:rsid w:val="001F5684"/>
    <w:rsid w:val="00273B20"/>
    <w:rsid w:val="002A0524"/>
    <w:rsid w:val="002B3B5F"/>
    <w:rsid w:val="002D0601"/>
    <w:rsid w:val="002E1226"/>
    <w:rsid w:val="002E3389"/>
    <w:rsid w:val="002E6447"/>
    <w:rsid w:val="002F002F"/>
    <w:rsid w:val="00327EC3"/>
    <w:rsid w:val="0035041D"/>
    <w:rsid w:val="00350E4A"/>
    <w:rsid w:val="0035665B"/>
    <w:rsid w:val="003E3C7A"/>
    <w:rsid w:val="003F0ECC"/>
    <w:rsid w:val="003F7B72"/>
    <w:rsid w:val="00401C4B"/>
    <w:rsid w:val="00423279"/>
    <w:rsid w:val="0045260A"/>
    <w:rsid w:val="0045678B"/>
    <w:rsid w:val="00460A6B"/>
    <w:rsid w:val="004732EB"/>
    <w:rsid w:val="0048307A"/>
    <w:rsid w:val="00483EB0"/>
    <w:rsid w:val="00484A0F"/>
    <w:rsid w:val="004A090C"/>
    <w:rsid w:val="004B549D"/>
    <w:rsid w:val="004D2B81"/>
    <w:rsid w:val="004D5C15"/>
    <w:rsid w:val="004E1595"/>
    <w:rsid w:val="004E4C5E"/>
    <w:rsid w:val="00523F76"/>
    <w:rsid w:val="00525BC4"/>
    <w:rsid w:val="005301D4"/>
    <w:rsid w:val="005329B4"/>
    <w:rsid w:val="00542818"/>
    <w:rsid w:val="00542DF2"/>
    <w:rsid w:val="00564766"/>
    <w:rsid w:val="00573D88"/>
    <w:rsid w:val="00586CBE"/>
    <w:rsid w:val="00590B3D"/>
    <w:rsid w:val="00592CED"/>
    <w:rsid w:val="005A6E61"/>
    <w:rsid w:val="005B32FF"/>
    <w:rsid w:val="005B70CE"/>
    <w:rsid w:val="00600808"/>
    <w:rsid w:val="00611F7A"/>
    <w:rsid w:val="00624050"/>
    <w:rsid w:val="00672DDF"/>
    <w:rsid w:val="0068218B"/>
    <w:rsid w:val="00687987"/>
    <w:rsid w:val="00690FBF"/>
    <w:rsid w:val="006B0C0D"/>
    <w:rsid w:val="006B46D0"/>
    <w:rsid w:val="006E2000"/>
    <w:rsid w:val="006E2ACC"/>
    <w:rsid w:val="006E5471"/>
    <w:rsid w:val="006F0AF1"/>
    <w:rsid w:val="006F209B"/>
    <w:rsid w:val="006F2FCE"/>
    <w:rsid w:val="00711DD9"/>
    <w:rsid w:val="00736426"/>
    <w:rsid w:val="00741D2B"/>
    <w:rsid w:val="007F6071"/>
    <w:rsid w:val="007F710A"/>
    <w:rsid w:val="008472E1"/>
    <w:rsid w:val="00847DC9"/>
    <w:rsid w:val="00847F84"/>
    <w:rsid w:val="00854383"/>
    <w:rsid w:val="008749A1"/>
    <w:rsid w:val="00885556"/>
    <w:rsid w:val="0089104A"/>
    <w:rsid w:val="008B681A"/>
    <w:rsid w:val="008C47DB"/>
    <w:rsid w:val="008D7745"/>
    <w:rsid w:val="008F5469"/>
    <w:rsid w:val="00900D1F"/>
    <w:rsid w:val="00906A77"/>
    <w:rsid w:val="00910056"/>
    <w:rsid w:val="00910DBA"/>
    <w:rsid w:val="00921BAC"/>
    <w:rsid w:val="00936371"/>
    <w:rsid w:val="00942E2D"/>
    <w:rsid w:val="00944643"/>
    <w:rsid w:val="00950366"/>
    <w:rsid w:val="00950416"/>
    <w:rsid w:val="009D7F50"/>
    <w:rsid w:val="009E72C7"/>
    <w:rsid w:val="009F357F"/>
    <w:rsid w:val="00A04261"/>
    <w:rsid w:val="00A05B85"/>
    <w:rsid w:val="00A21C67"/>
    <w:rsid w:val="00A301F6"/>
    <w:rsid w:val="00A326DA"/>
    <w:rsid w:val="00A54365"/>
    <w:rsid w:val="00A564DB"/>
    <w:rsid w:val="00A67380"/>
    <w:rsid w:val="00A818BE"/>
    <w:rsid w:val="00A92601"/>
    <w:rsid w:val="00AB66F1"/>
    <w:rsid w:val="00AC5454"/>
    <w:rsid w:val="00AD7422"/>
    <w:rsid w:val="00AE6C33"/>
    <w:rsid w:val="00B02835"/>
    <w:rsid w:val="00B11A72"/>
    <w:rsid w:val="00B16CDB"/>
    <w:rsid w:val="00B20B11"/>
    <w:rsid w:val="00B214C8"/>
    <w:rsid w:val="00B34B7A"/>
    <w:rsid w:val="00B40F04"/>
    <w:rsid w:val="00B43512"/>
    <w:rsid w:val="00B52177"/>
    <w:rsid w:val="00B549D8"/>
    <w:rsid w:val="00B5576B"/>
    <w:rsid w:val="00B71439"/>
    <w:rsid w:val="00B754B2"/>
    <w:rsid w:val="00B80EC2"/>
    <w:rsid w:val="00B93358"/>
    <w:rsid w:val="00B94A6B"/>
    <w:rsid w:val="00BA051C"/>
    <w:rsid w:val="00C0664E"/>
    <w:rsid w:val="00C06821"/>
    <w:rsid w:val="00C24155"/>
    <w:rsid w:val="00C330C8"/>
    <w:rsid w:val="00C3419E"/>
    <w:rsid w:val="00C779C4"/>
    <w:rsid w:val="00C853DC"/>
    <w:rsid w:val="00C91110"/>
    <w:rsid w:val="00CA4C5D"/>
    <w:rsid w:val="00CE54E8"/>
    <w:rsid w:val="00CF190C"/>
    <w:rsid w:val="00D17F40"/>
    <w:rsid w:val="00D27274"/>
    <w:rsid w:val="00D27C27"/>
    <w:rsid w:val="00D86B11"/>
    <w:rsid w:val="00D9107A"/>
    <w:rsid w:val="00DA1E06"/>
    <w:rsid w:val="00DD1DA6"/>
    <w:rsid w:val="00DE6A69"/>
    <w:rsid w:val="00E0515C"/>
    <w:rsid w:val="00E10316"/>
    <w:rsid w:val="00E11226"/>
    <w:rsid w:val="00E260F1"/>
    <w:rsid w:val="00E455AF"/>
    <w:rsid w:val="00E70C7F"/>
    <w:rsid w:val="00E82256"/>
    <w:rsid w:val="00E90857"/>
    <w:rsid w:val="00E97AF5"/>
    <w:rsid w:val="00EB0861"/>
    <w:rsid w:val="00ED71C4"/>
    <w:rsid w:val="00F26882"/>
    <w:rsid w:val="00F338A7"/>
    <w:rsid w:val="00F47FCB"/>
    <w:rsid w:val="00F73C13"/>
    <w:rsid w:val="00F82636"/>
    <w:rsid w:val="00FB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80E6"/>
  <w15:chartTrackingRefBased/>
  <w15:docId w15:val="{0E9B9625-0CD4-4C20-916B-2E1D6C14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1"/>
    <w:basedOn w:val="Normal"/>
    <w:next w:val="Normal"/>
    <w:link w:val="Heading1Char"/>
    <w:uiPriority w:val="9"/>
    <w:qFormat/>
    <w:rsid w:val="00A54365"/>
    <w:pPr>
      <w:keepNext/>
      <w:keepLines/>
      <w:spacing w:before="360" w:after="80"/>
      <w:outlineLvl w:val="0"/>
    </w:pPr>
    <w:rPr>
      <w:rFonts w:eastAsiaTheme="majorEastAsia" w:cstheme="majorBidi"/>
      <w:b/>
      <w:color w:val="000000" w:themeColor="text1"/>
      <w:szCs w:val="40"/>
    </w:rPr>
  </w:style>
  <w:style w:type="paragraph" w:styleId="Heading2">
    <w:name w:val="heading 2"/>
    <w:aliases w:val="Heading 2.1"/>
    <w:basedOn w:val="Normal"/>
    <w:next w:val="Normal"/>
    <w:link w:val="Heading2Char"/>
    <w:uiPriority w:val="9"/>
    <w:unhideWhenUsed/>
    <w:qFormat/>
    <w:rsid w:val="00A54365"/>
    <w:pPr>
      <w:keepNext/>
      <w:keepLines/>
      <w:spacing w:before="160" w:after="80"/>
      <w:ind w:left="72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2F00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0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00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00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00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00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00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9"/>
    <w:rsid w:val="00A54365"/>
    <w:rPr>
      <w:rFonts w:eastAsiaTheme="majorEastAsia" w:cstheme="majorBidi"/>
      <w:b/>
      <w:color w:val="000000" w:themeColor="text1"/>
      <w:szCs w:val="40"/>
    </w:rPr>
  </w:style>
  <w:style w:type="character" w:customStyle="1" w:styleId="Heading2Char">
    <w:name w:val="Heading 2 Char"/>
    <w:aliases w:val="Heading 2.1 Char"/>
    <w:basedOn w:val="DefaultParagraphFont"/>
    <w:link w:val="Heading2"/>
    <w:uiPriority w:val="9"/>
    <w:rsid w:val="00A54365"/>
    <w:rPr>
      <w:rFonts w:eastAsiaTheme="majorEastAsia" w:cstheme="majorBidi"/>
      <w:b/>
      <w:color w:val="000000" w:themeColor="text1"/>
      <w:szCs w:val="32"/>
    </w:rPr>
  </w:style>
  <w:style w:type="character" w:customStyle="1" w:styleId="Heading3Char">
    <w:name w:val="Heading 3 Char"/>
    <w:basedOn w:val="DefaultParagraphFont"/>
    <w:link w:val="Heading3"/>
    <w:uiPriority w:val="9"/>
    <w:semiHidden/>
    <w:rsid w:val="002F00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0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00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00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00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00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00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002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F002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F00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0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002F"/>
    <w:pPr>
      <w:spacing w:before="160"/>
      <w:jc w:val="center"/>
    </w:pPr>
    <w:rPr>
      <w:i/>
      <w:iCs/>
      <w:color w:val="404040" w:themeColor="text1" w:themeTint="BF"/>
    </w:rPr>
  </w:style>
  <w:style w:type="character" w:customStyle="1" w:styleId="QuoteChar">
    <w:name w:val="Quote Char"/>
    <w:basedOn w:val="DefaultParagraphFont"/>
    <w:link w:val="Quote"/>
    <w:uiPriority w:val="29"/>
    <w:rsid w:val="002F002F"/>
    <w:rPr>
      <w:i/>
      <w:iCs/>
      <w:color w:val="404040" w:themeColor="text1" w:themeTint="BF"/>
    </w:rPr>
  </w:style>
  <w:style w:type="paragraph" w:styleId="ListParagraph">
    <w:name w:val="List Paragraph"/>
    <w:basedOn w:val="Normal"/>
    <w:uiPriority w:val="34"/>
    <w:qFormat/>
    <w:rsid w:val="002F002F"/>
    <w:pPr>
      <w:ind w:left="720"/>
      <w:contextualSpacing/>
    </w:pPr>
  </w:style>
  <w:style w:type="character" w:styleId="IntenseEmphasis">
    <w:name w:val="Intense Emphasis"/>
    <w:basedOn w:val="DefaultParagraphFont"/>
    <w:uiPriority w:val="21"/>
    <w:qFormat/>
    <w:rsid w:val="002F002F"/>
    <w:rPr>
      <w:i/>
      <w:iCs/>
      <w:color w:val="0F4761" w:themeColor="accent1" w:themeShade="BF"/>
    </w:rPr>
  </w:style>
  <w:style w:type="paragraph" w:styleId="IntenseQuote">
    <w:name w:val="Intense Quote"/>
    <w:basedOn w:val="Normal"/>
    <w:next w:val="Normal"/>
    <w:link w:val="IntenseQuoteChar"/>
    <w:uiPriority w:val="30"/>
    <w:qFormat/>
    <w:rsid w:val="002F0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02F"/>
    <w:rPr>
      <w:i/>
      <w:iCs/>
      <w:color w:val="0F4761" w:themeColor="accent1" w:themeShade="BF"/>
    </w:rPr>
  </w:style>
  <w:style w:type="character" w:styleId="IntenseReference">
    <w:name w:val="Intense Reference"/>
    <w:basedOn w:val="DefaultParagraphFont"/>
    <w:uiPriority w:val="32"/>
    <w:qFormat/>
    <w:rsid w:val="002F002F"/>
    <w:rPr>
      <w:b/>
      <w:bCs w:val="0"/>
      <w:smallCaps/>
      <w:color w:val="0F4761" w:themeColor="accent1" w:themeShade="BF"/>
      <w:spacing w:val="5"/>
    </w:rPr>
  </w:style>
  <w:style w:type="character" w:styleId="Hyperlink">
    <w:name w:val="Hyperlink"/>
    <w:basedOn w:val="DefaultParagraphFont"/>
    <w:uiPriority w:val="99"/>
    <w:unhideWhenUsed/>
    <w:rsid w:val="002F002F"/>
    <w:rPr>
      <w:color w:val="467886" w:themeColor="hyperlink"/>
      <w:u w:val="single"/>
    </w:rPr>
  </w:style>
  <w:style w:type="character" w:styleId="UnresolvedMention">
    <w:name w:val="Unresolved Mention"/>
    <w:basedOn w:val="DefaultParagraphFont"/>
    <w:uiPriority w:val="99"/>
    <w:semiHidden/>
    <w:unhideWhenUsed/>
    <w:rsid w:val="002F002F"/>
    <w:rPr>
      <w:color w:val="605E5C"/>
      <w:shd w:val="clear" w:color="auto" w:fill="E1DFDD"/>
    </w:rPr>
  </w:style>
  <w:style w:type="character" w:styleId="CommentReference">
    <w:name w:val="annotation reference"/>
    <w:basedOn w:val="DefaultParagraphFont"/>
    <w:uiPriority w:val="99"/>
    <w:semiHidden/>
    <w:unhideWhenUsed/>
    <w:rsid w:val="002F002F"/>
    <w:rPr>
      <w:sz w:val="16"/>
      <w:szCs w:val="16"/>
    </w:rPr>
  </w:style>
  <w:style w:type="paragraph" w:styleId="CommentText">
    <w:name w:val="annotation text"/>
    <w:basedOn w:val="Normal"/>
    <w:link w:val="CommentTextChar"/>
    <w:uiPriority w:val="99"/>
    <w:unhideWhenUsed/>
    <w:rsid w:val="002F002F"/>
    <w:pPr>
      <w:spacing w:line="240" w:lineRule="auto"/>
    </w:pPr>
    <w:rPr>
      <w:sz w:val="20"/>
      <w:szCs w:val="20"/>
    </w:rPr>
  </w:style>
  <w:style w:type="character" w:customStyle="1" w:styleId="CommentTextChar">
    <w:name w:val="Comment Text Char"/>
    <w:basedOn w:val="DefaultParagraphFont"/>
    <w:link w:val="CommentText"/>
    <w:uiPriority w:val="99"/>
    <w:rsid w:val="002F002F"/>
    <w:rPr>
      <w:sz w:val="20"/>
      <w:szCs w:val="20"/>
    </w:rPr>
  </w:style>
  <w:style w:type="paragraph" w:styleId="CommentSubject">
    <w:name w:val="annotation subject"/>
    <w:basedOn w:val="CommentText"/>
    <w:next w:val="CommentText"/>
    <w:link w:val="CommentSubjectChar"/>
    <w:uiPriority w:val="99"/>
    <w:semiHidden/>
    <w:unhideWhenUsed/>
    <w:rsid w:val="002F002F"/>
    <w:rPr>
      <w:b/>
    </w:rPr>
  </w:style>
  <w:style w:type="character" w:customStyle="1" w:styleId="CommentSubjectChar">
    <w:name w:val="Comment Subject Char"/>
    <w:basedOn w:val="CommentTextChar"/>
    <w:link w:val="CommentSubject"/>
    <w:uiPriority w:val="99"/>
    <w:semiHidden/>
    <w:rsid w:val="002F002F"/>
    <w:rPr>
      <w:b/>
      <w:sz w:val="20"/>
      <w:szCs w:val="20"/>
    </w:rPr>
  </w:style>
  <w:style w:type="paragraph" w:customStyle="1" w:styleId="Default">
    <w:name w:val="Default"/>
    <w:rsid w:val="00A92601"/>
    <w:pPr>
      <w:autoSpaceDE w:val="0"/>
      <w:autoSpaceDN w:val="0"/>
      <w:adjustRightInd w:val="0"/>
      <w:spacing w:after="0" w:line="240" w:lineRule="auto"/>
    </w:pPr>
    <w:rPr>
      <w:rFonts w:ascii="Calibri" w:hAnsi="Calibri" w:cs="Calibri"/>
      <w:kern w:val="0"/>
    </w:rPr>
  </w:style>
  <w:style w:type="character" w:styleId="FollowedHyperlink">
    <w:name w:val="FollowedHyperlink"/>
    <w:basedOn w:val="DefaultParagraphFont"/>
    <w:uiPriority w:val="99"/>
    <w:semiHidden/>
    <w:unhideWhenUsed/>
    <w:rsid w:val="006F209B"/>
    <w:rPr>
      <w:color w:val="96607D" w:themeColor="followedHyperlink"/>
      <w:u w:val="single"/>
    </w:rPr>
  </w:style>
  <w:style w:type="table" w:styleId="TableGrid">
    <w:name w:val="Table Grid"/>
    <w:basedOn w:val="TableNormal"/>
    <w:uiPriority w:val="39"/>
    <w:rsid w:val="006E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2l.msu.edu/" TargetMode="External"/><Relationship Id="rId13" Type="http://schemas.openxmlformats.org/officeDocument/2006/relationships/hyperlink" Target="https://caps.msu.edu/" TargetMode="External"/><Relationship Id="rId18" Type="http://schemas.openxmlformats.org/officeDocument/2006/relationships/hyperlink" Target="http://www.mcedsv.org/" TargetMode="External"/><Relationship Id="rId26" Type="http://schemas.openxmlformats.org/officeDocument/2006/relationships/hyperlink" Target="https://www.bestcolleges.com/blog/email-etiquette-in-college/" TargetMode="External"/><Relationship Id="rId3" Type="http://schemas.openxmlformats.org/officeDocument/2006/relationships/styles" Target="styles.xml"/><Relationship Id="rId21" Type="http://schemas.openxmlformats.org/officeDocument/2006/relationships/hyperlink" Target="http://www.joyfulheartfoundation.org/" TargetMode="External"/><Relationship Id="rId7" Type="http://schemas.openxmlformats.org/officeDocument/2006/relationships/hyperlink" Target="https://savvytime.com/converter/est" TargetMode="External"/><Relationship Id="rId12" Type="http://schemas.openxmlformats.org/officeDocument/2006/relationships/hyperlink" Target="https://socialscience.msu.edu/undergraduate/current-students/POLICY_Grief%20Absence1.pdf" TargetMode="External"/><Relationship Id="rId17" Type="http://schemas.openxmlformats.org/officeDocument/2006/relationships/hyperlink" Target="http://www.ncdsv.org/" TargetMode="External"/><Relationship Id="rId25" Type="http://schemas.openxmlformats.org/officeDocument/2006/relationships/hyperlink" Target="https://www.forbes.com/pictures/egfj45ili/over-use-of-the-priority-flag/?sh=bc4d76069f6" TargetMode="External"/><Relationship Id="rId2" Type="http://schemas.openxmlformats.org/officeDocument/2006/relationships/numbering" Target="numbering.xml"/><Relationship Id="rId16" Type="http://schemas.openxmlformats.org/officeDocument/2006/relationships/hyperlink" Target="http://www.nnedv.org/" TargetMode="External"/><Relationship Id="rId20" Type="http://schemas.openxmlformats.org/officeDocument/2006/relationships/hyperlink" Target="https://rain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owaisli@msu.edu" TargetMode="External"/><Relationship Id="rId11" Type="http://schemas.openxmlformats.org/officeDocument/2006/relationships/hyperlink" Target="https://wts.indiana.edu/writing-guides/plagiarism.html" TargetMode="External"/><Relationship Id="rId24" Type="http://schemas.openxmlformats.org/officeDocument/2006/relationships/hyperlink" Target="https://www.forbes.com/pictures/egfj45ili/abusive-subject-line-behavior/?sh=21f183a3662d" TargetMode="External"/><Relationship Id="rId5" Type="http://schemas.openxmlformats.org/officeDocument/2006/relationships/webSettings" Target="webSettings.xml"/><Relationship Id="rId15" Type="http://schemas.openxmlformats.org/officeDocument/2006/relationships/hyperlink" Target="http://www.nrcdv.org/" TargetMode="External"/><Relationship Id="rId23" Type="http://schemas.openxmlformats.org/officeDocument/2006/relationships/hyperlink" Target="http://www.futureswithoutviolence.org/" TargetMode="External"/><Relationship Id="rId28" Type="http://schemas.openxmlformats.org/officeDocument/2006/relationships/hyperlink" Target="https://ombud.msu.edu/resources-self-help/academic-integrity" TargetMode="External"/><Relationship Id="rId10" Type="http://schemas.openxmlformats.org/officeDocument/2006/relationships/hyperlink" Target="https://psychology.msu.edu/directory/cesario-joseph.html" TargetMode="External"/><Relationship Id="rId19" Type="http://schemas.openxmlformats.org/officeDocument/2006/relationships/hyperlink" Target="http://nomore.org/" TargetMode="External"/><Relationship Id="rId4" Type="http://schemas.openxmlformats.org/officeDocument/2006/relationships/settings" Target="settings.xml"/><Relationship Id="rId9" Type="http://schemas.openxmlformats.org/officeDocument/2006/relationships/hyperlink" Target="https://tech.msu.edu/support/help/" TargetMode="External"/><Relationship Id="rId14" Type="http://schemas.openxmlformats.org/officeDocument/2006/relationships/hyperlink" Target="http://safeplace.msu.edu/" TargetMode="External"/><Relationship Id="rId22" Type="http://schemas.openxmlformats.org/officeDocument/2006/relationships/hyperlink" Target="http://feministing.com/" TargetMode="External"/><Relationship Id="rId27" Type="http://schemas.openxmlformats.org/officeDocument/2006/relationships/hyperlink" Target="https://medium.com/@lportwoodstacer/how-to-email-your-professor-without-being-annoying-af-cf64ae0e408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E191-57D3-45DE-BA23-3E25016B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12</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Aislinn Low</dc:creator>
  <cp:keywords/>
  <dc:description/>
  <cp:lastModifiedBy>Aislinn Low</cp:lastModifiedBy>
  <cp:revision>158</cp:revision>
  <dcterms:created xsi:type="dcterms:W3CDTF">2025-02-13T19:46:00Z</dcterms:created>
  <dcterms:modified xsi:type="dcterms:W3CDTF">2025-04-28T23:45:00Z</dcterms:modified>
</cp:coreProperties>
</file>